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98EC9" w14:textId="37A6D1E4" w:rsidR="002E7777" w:rsidRPr="006A1BB1" w:rsidRDefault="002017B9" w:rsidP="006A1BB1">
      <w:pPr>
        <w:pStyle w:val="NormalWeb"/>
        <w:pBdr>
          <w:top w:val="thinThickSmallGap" w:sz="24" w:space="1" w:color="7030A0" w:shadow="1"/>
          <w:left w:val="thinThickSmallGap" w:sz="24" w:space="4" w:color="7030A0" w:shadow="1"/>
          <w:bottom w:val="thinThickSmallGap" w:sz="24" w:space="1" w:color="7030A0" w:shadow="1"/>
          <w:right w:val="thinThickSmallGap" w:sz="24" w:space="4" w:color="7030A0" w:shadow="1"/>
        </w:pBdr>
        <w:shd w:val="clear" w:color="auto" w:fill="FFFFFF"/>
        <w:spacing w:before="0" w:beforeAutospacing="0" w:after="0" w:afterAutospacing="0"/>
        <w:jc w:val="center"/>
        <w:rPr>
          <w:rFonts w:ascii="Verdana" w:hAnsi="Verdana"/>
          <w:b/>
          <w:bCs/>
          <w:color w:val="000000" w:themeColor="text1"/>
          <w:sz w:val="36"/>
          <w:szCs w:val="36"/>
        </w:rPr>
      </w:pPr>
      <w:r w:rsidRPr="00060E3D">
        <w:rPr>
          <w:noProof/>
        </w:rPr>
        <w:drawing>
          <wp:anchor distT="0" distB="0" distL="114300" distR="114300" simplePos="0" relativeHeight="251660288" behindDoc="0" locked="0" layoutInCell="1" allowOverlap="1" wp14:anchorId="741588A6" wp14:editId="023DCE0F">
            <wp:simplePos x="0" y="0"/>
            <wp:positionH relativeFrom="margin">
              <wp:posOffset>4374623</wp:posOffset>
            </wp:positionH>
            <wp:positionV relativeFrom="margin">
              <wp:posOffset>-1122045</wp:posOffset>
            </wp:positionV>
            <wp:extent cx="757555" cy="757555"/>
            <wp:effectExtent l="0" t="0" r="4445" b="4445"/>
            <wp:wrapSquare wrapText="bothSides"/>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BB1" w:rsidRPr="006A1BB1">
        <w:rPr>
          <w:noProof/>
        </w:rPr>
        <w:drawing>
          <wp:anchor distT="0" distB="0" distL="114300" distR="114300" simplePos="0" relativeHeight="251658240" behindDoc="1" locked="0" layoutInCell="1" allowOverlap="1" wp14:anchorId="61B4E2D2" wp14:editId="0E7940E4">
            <wp:simplePos x="0" y="0"/>
            <wp:positionH relativeFrom="column">
              <wp:posOffset>-899795</wp:posOffset>
            </wp:positionH>
            <wp:positionV relativeFrom="paragraph">
              <wp:posOffset>-62307</wp:posOffset>
            </wp:positionV>
            <wp:extent cx="7534480" cy="8608741"/>
            <wp:effectExtent l="0" t="0" r="0" b="1905"/>
            <wp:wrapNone/>
            <wp:docPr id="6" name="Image 6" descr="Bilan de compétences : les droits des salariés du privé - Ma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an de compétences : les droits des salariés du privé - MaFormation"/>
                    <pic:cNvPicPr>
                      <a:picLocks noChangeAspect="1" noChangeArrowheads="1"/>
                    </pic:cNvPicPr>
                  </pic:nvPicPr>
                  <pic:blipFill>
                    <a:blip r:embed="rId9">
                      <a:alphaModFix amt="50000"/>
                      <a:extLst>
                        <a:ext uri="{28A0092B-C50C-407E-A947-70E740481C1C}">
                          <a14:useLocalDpi xmlns:a14="http://schemas.microsoft.com/office/drawing/2010/main" val="0"/>
                        </a:ext>
                      </a:extLst>
                    </a:blip>
                    <a:srcRect/>
                    <a:stretch>
                      <a:fillRect/>
                    </a:stretch>
                  </pic:blipFill>
                  <pic:spPr bwMode="auto">
                    <a:xfrm>
                      <a:off x="0" y="0"/>
                      <a:ext cx="7542328" cy="8617708"/>
                    </a:xfrm>
                    <a:prstGeom prst="rect">
                      <a:avLst/>
                    </a:prstGeom>
                    <a:noFill/>
                    <a:ln>
                      <a:noFill/>
                    </a:ln>
                  </pic:spPr>
                </pic:pic>
              </a:graphicData>
            </a:graphic>
            <wp14:sizeRelH relativeFrom="page">
              <wp14:pctWidth>0</wp14:pctWidth>
            </wp14:sizeRelH>
            <wp14:sizeRelV relativeFrom="page">
              <wp14:pctHeight>0</wp14:pctHeight>
            </wp14:sizeRelV>
          </wp:anchor>
        </w:drawing>
      </w:r>
      <w:r w:rsidR="008B3CF7">
        <w:rPr>
          <w:rFonts w:ascii="Verdana" w:hAnsi="Verdana"/>
          <w:b/>
          <w:bCs/>
          <w:color w:val="000000" w:themeColor="text1"/>
          <w:sz w:val="36"/>
          <w:szCs w:val="36"/>
        </w:rPr>
        <w:t>BILAN DE COMPÉTENCES</w:t>
      </w:r>
    </w:p>
    <w:p w14:paraId="7E84B37B" w14:textId="516C0BC5" w:rsidR="00750B8A" w:rsidRDefault="00750B8A" w:rsidP="008B3CF7">
      <w:pPr>
        <w:jc w:val="both"/>
        <w:rPr>
          <w:rFonts w:ascii="Verdana" w:eastAsia="Times New Roman" w:hAnsi="Verdana" w:cs="Times New Roman"/>
          <w:color w:val="000000" w:themeColor="text1"/>
          <w:sz w:val="20"/>
          <w:szCs w:val="20"/>
          <w:lang w:eastAsia="fr-FR"/>
        </w:rPr>
      </w:pPr>
    </w:p>
    <w:p w14:paraId="36B0AE2C" w14:textId="4CDF9012" w:rsidR="00693DE4" w:rsidRPr="006A1BB1" w:rsidRDefault="00693DE4" w:rsidP="006A1BB1">
      <w:pPr>
        <w:pStyle w:val="Titre1"/>
        <w:spacing w:line="720" w:lineRule="auto"/>
        <w:rPr>
          <w:rFonts w:eastAsia="Times New Roman"/>
          <w:b/>
          <w:bCs/>
          <w:color w:val="7030A0"/>
          <w:sz w:val="36"/>
          <w:szCs w:val="36"/>
          <w:lang w:eastAsia="fr-FR"/>
        </w:rPr>
      </w:pPr>
      <w:r w:rsidRPr="006A1BB1">
        <w:rPr>
          <w:rFonts w:eastAsia="Times New Roman"/>
          <w:b/>
          <w:bCs/>
          <w:color w:val="7030A0"/>
          <w:sz w:val="36"/>
          <w:szCs w:val="36"/>
          <w:lang w:eastAsia="fr-FR"/>
        </w:rPr>
        <w:t>PROGRAMME DE FORMATION</w:t>
      </w:r>
    </w:p>
    <w:p w14:paraId="730EF5AD" w14:textId="606D9B8F" w:rsidR="00693DE4" w:rsidRPr="006A1BB1" w:rsidRDefault="00693DE4" w:rsidP="006A1BB1">
      <w:pPr>
        <w:pStyle w:val="Titre1"/>
        <w:spacing w:line="720" w:lineRule="auto"/>
        <w:rPr>
          <w:rFonts w:eastAsia="Times New Roman"/>
          <w:b/>
          <w:bCs/>
          <w:color w:val="7030A0"/>
          <w:sz w:val="36"/>
          <w:szCs w:val="36"/>
          <w:lang w:eastAsia="fr-FR"/>
        </w:rPr>
      </w:pPr>
      <w:r w:rsidRPr="006A1BB1">
        <w:rPr>
          <w:rFonts w:eastAsia="Times New Roman"/>
          <w:b/>
          <w:bCs/>
          <w:color w:val="7030A0"/>
          <w:sz w:val="36"/>
          <w:szCs w:val="36"/>
          <w:lang w:eastAsia="fr-FR"/>
        </w:rPr>
        <w:t>LA MÉTHODE DU BILAN DE COMPÉTENCES</w:t>
      </w:r>
    </w:p>
    <w:p w14:paraId="52013A67" w14:textId="49B8E341" w:rsidR="00693DE4" w:rsidRPr="006A1BB1" w:rsidRDefault="00693DE4" w:rsidP="006A1BB1">
      <w:pPr>
        <w:pStyle w:val="Titre1"/>
        <w:spacing w:line="720" w:lineRule="auto"/>
        <w:rPr>
          <w:rFonts w:eastAsia="Times New Roman"/>
          <w:b/>
          <w:bCs/>
          <w:color w:val="7030A0"/>
          <w:sz w:val="36"/>
          <w:szCs w:val="36"/>
          <w:lang w:eastAsia="fr-FR"/>
        </w:rPr>
      </w:pPr>
      <w:r w:rsidRPr="006A1BB1">
        <w:rPr>
          <w:rFonts w:eastAsia="Times New Roman"/>
          <w:b/>
          <w:bCs/>
          <w:color w:val="7030A0"/>
          <w:sz w:val="36"/>
          <w:szCs w:val="36"/>
          <w:lang w:eastAsia="fr-FR"/>
        </w:rPr>
        <w:t>LES TROIS FORMULES DE BILAN DE COMPÉTENCES</w:t>
      </w:r>
    </w:p>
    <w:p w14:paraId="2AF15A3F" w14:textId="18F9DF58" w:rsidR="00693DE4" w:rsidRDefault="00693DE4" w:rsidP="006A1BB1">
      <w:pPr>
        <w:pStyle w:val="Titre1"/>
        <w:spacing w:line="720" w:lineRule="auto"/>
        <w:rPr>
          <w:rFonts w:eastAsia="Times New Roman"/>
          <w:b/>
          <w:bCs/>
          <w:color w:val="7030A0"/>
          <w:sz w:val="36"/>
          <w:szCs w:val="36"/>
          <w:lang w:eastAsia="fr-FR"/>
        </w:rPr>
      </w:pPr>
      <w:r w:rsidRPr="006A1BB1">
        <w:rPr>
          <w:rFonts w:eastAsia="Times New Roman"/>
          <w:b/>
          <w:bCs/>
          <w:color w:val="7030A0"/>
          <w:sz w:val="36"/>
          <w:szCs w:val="36"/>
          <w:lang w:eastAsia="fr-FR"/>
        </w:rPr>
        <w:t>LES 5 FAÇON DE FINANCER UN BILAN DE COMPÉTENCES</w:t>
      </w:r>
    </w:p>
    <w:p w14:paraId="44F9FCA0" w14:textId="455D4ECE" w:rsidR="006A1BB1" w:rsidRDefault="006A1BB1" w:rsidP="006A1BB1">
      <w:pPr>
        <w:rPr>
          <w:lang w:eastAsia="fr-FR"/>
        </w:rPr>
      </w:pPr>
    </w:p>
    <w:p w14:paraId="27A51605" w14:textId="034A87D9" w:rsidR="006A1BB1" w:rsidRDefault="006A1BB1" w:rsidP="006A1BB1">
      <w:pPr>
        <w:rPr>
          <w:lang w:eastAsia="fr-FR"/>
        </w:rPr>
      </w:pPr>
    </w:p>
    <w:p w14:paraId="6DE66CA1" w14:textId="77777777" w:rsidR="006A1BB1" w:rsidRDefault="006A1BB1" w:rsidP="006A1BB1">
      <w:pPr>
        <w:jc w:val="center"/>
        <w:rPr>
          <w:b/>
          <w:bCs/>
          <w:color w:val="92D050"/>
          <w:sz w:val="52"/>
          <w:szCs w:val="52"/>
          <w:lang w:eastAsia="fr-FR"/>
        </w:rPr>
      </w:pPr>
    </w:p>
    <w:p w14:paraId="76A03D52" w14:textId="77777777" w:rsidR="006A1BB1" w:rsidRDefault="006A1BB1" w:rsidP="006A1BB1">
      <w:pPr>
        <w:jc w:val="center"/>
        <w:rPr>
          <w:b/>
          <w:bCs/>
          <w:color w:val="92D050"/>
          <w:sz w:val="52"/>
          <w:szCs w:val="52"/>
          <w:lang w:eastAsia="fr-FR"/>
        </w:rPr>
      </w:pPr>
    </w:p>
    <w:p w14:paraId="25AD07A5" w14:textId="77777777" w:rsidR="006A1BB1" w:rsidRDefault="006A1BB1" w:rsidP="006A1BB1">
      <w:pPr>
        <w:jc w:val="center"/>
        <w:rPr>
          <w:b/>
          <w:bCs/>
          <w:color w:val="92D050"/>
          <w:sz w:val="52"/>
          <w:szCs w:val="52"/>
          <w:lang w:eastAsia="fr-FR"/>
        </w:rPr>
      </w:pPr>
    </w:p>
    <w:p w14:paraId="1341E307" w14:textId="77777777" w:rsidR="006A1BB1" w:rsidRDefault="006A1BB1" w:rsidP="006A1BB1">
      <w:pPr>
        <w:jc w:val="center"/>
        <w:rPr>
          <w:b/>
          <w:bCs/>
          <w:color w:val="92D050"/>
          <w:sz w:val="52"/>
          <w:szCs w:val="52"/>
          <w:lang w:eastAsia="fr-FR"/>
        </w:rPr>
      </w:pPr>
    </w:p>
    <w:p w14:paraId="5D4A54FD" w14:textId="7A0B0168" w:rsidR="006A1BB1" w:rsidRPr="006A1BB1" w:rsidRDefault="006A1BB1" w:rsidP="006A1BB1">
      <w:pPr>
        <w:jc w:val="center"/>
        <w:rPr>
          <w:b/>
          <w:bCs/>
          <w:color w:val="92D050"/>
          <w:sz w:val="52"/>
          <w:szCs w:val="52"/>
          <w:lang w:eastAsia="fr-FR"/>
        </w:rPr>
      </w:pPr>
      <w:r w:rsidRPr="006A1BB1">
        <w:rPr>
          <w:b/>
          <w:bCs/>
          <w:color w:val="92D050"/>
          <w:sz w:val="52"/>
          <w:szCs w:val="52"/>
          <w:lang w:eastAsia="fr-FR"/>
        </w:rPr>
        <w:t>ALYDRINE FORMATION vous aide à découvrir les clés pour réussir votre évolution professionnelle</w:t>
      </w:r>
    </w:p>
    <w:p w14:paraId="2CCEF5DB" w14:textId="1ABA8E47" w:rsidR="006A1BB1" w:rsidRPr="006A1BB1" w:rsidRDefault="006A1BB1" w:rsidP="006A1BB1">
      <w:pPr>
        <w:jc w:val="center"/>
        <w:rPr>
          <w:b/>
          <w:bCs/>
          <w:color w:val="92D050"/>
          <w:sz w:val="52"/>
          <w:szCs w:val="52"/>
          <w:lang w:eastAsia="fr-FR"/>
        </w:rPr>
      </w:pPr>
    </w:p>
    <w:p w14:paraId="008EDDB3" w14:textId="3E843148" w:rsidR="00E708E6" w:rsidRDefault="00693DE4" w:rsidP="00E708E6">
      <w:pPr>
        <w:jc w:val="both"/>
        <w:rPr>
          <w:rFonts w:ascii="Verdana" w:eastAsia="Times New Roman" w:hAnsi="Verdana" w:cs="Times New Roman"/>
          <w:b/>
          <w:bCs/>
          <w:color w:val="7030A0"/>
          <w:sz w:val="28"/>
          <w:szCs w:val="28"/>
          <w:lang w:eastAsia="fr-FR"/>
        </w:rPr>
      </w:pPr>
      <w:r w:rsidRPr="00E708E6">
        <w:rPr>
          <w:rFonts w:ascii="Verdana" w:eastAsia="Times New Roman" w:hAnsi="Verdana" w:cs="Times New Roman"/>
          <w:b/>
          <w:bCs/>
          <w:color w:val="7030A0"/>
          <w:sz w:val="28"/>
          <w:szCs w:val="28"/>
          <w:lang w:eastAsia="fr-FR"/>
        </w:rPr>
        <w:lastRenderedPageBreak/>
        <w:t>PROGRAMME DE FORMATION « BILAN DE COMPÉTENCES</w:t>
      </w:r>
    </w:p>
    <w:p w14:paraId="4F38994A" w14:textId="77777777" w:rsidR="00E708E6" w:rsidRPr="00E708E6" w:rsidRDefault="00E708E6" w:rsidP="00E708E6">
      <w:pPr>
        <w:pBdr>
          <w:bottom w:val="thickThinSmallGap" w:sz="24" w:space="1" w:color="92D050"/>
        </w:pBdr>
        <w:jc w:val="right"/>
        <w:rPr>
          <w:rFonts w:ascii="Verdana" w:eastAsia="Times New Roman" w:hAnsi="Verdana" w:cs="Times New Roman"/>
          <w:b/>
          <w:bCs/>
          <w:color w:val="92D050"/>
          <w:sz w:val="10"/>
          <w:szCs w:val="10"/>
          <w:lang w:eastAsia="fr-FR"/>
        </w:rPr>
      </w:pPr>
    </w:p>
    <w:p w14:paraId="2774D2A0" w14:textId="77777777" w:rsidR="00E708E6" w:rsidRPr="00E708E6" w:rsidRDefault="00E708E6" w:rsidP="00E708E6">
      <w:pPr>
        <w:pStyle w:val="Paragraphedeliste"/>
        <w:jc w:val="both"/>
        <w:rPr>
          <w:rFonts w:ascii="Verdana" w:eastAsia="Times New Roman" w:hAnsi="Verdana" w:cs="Times New Roman"/>
          <w:b/>
          <w:bCs/>
          <w:color w:val="7030A0"/>
          <w:sz w:val="28"/>
          <w:szCs w:val="28"/>
          <w:lang w:eastAsia="fr-FR"/>
        </w:rPr>
      </w:pPr>
    </w:p>
    <w:p w14:paraId="7BBBA7ED" w14:textId="0B4FFC6F" w:rsidR="00E708E6" w:rsidRPr="00E708E6" w:rsidRDefault="00E708E6" w:rsidP="00E708E6">
      <w:pPr>
        <w:pStyle w:val="Paragraphedeliste"/>
        <w:numPr>
          <w:ilvl w:val="0"/>
          <w:numId w:val="38"/>
        </w:numPr>
        <w:jc w:val="both"/>
        <w:rPr>
          <w:rFonts w:ascii="Verdana" w:eastAsia="Times New Roman" w:hAnsi="Verdana" w:cs="Times New Roman"/>
          <w:b/>
          <w:bCs/>
          <w:color w:val="7030A0"/>
          <w:lang w:eastAsia="fr-FR"/>
        </w:rPr>
      </w:pPr>
      <w:r w:rsidRPr="00E708E6">
        <w:rPr>
          <w:rFonts w:ascii="Verdana" w:eastAsia="Times New Roman" w:hAnsi="Verdana" w:cs="Times New Roman"/>
          <w:b/>
          <w:bCs/>
          <w:noProof w:val="0"/>
          <w:lang w:eastAsia="fr-FR"/>
        </w:rPr>
        <w:t>Les objectifs</w:t>
      </w:r>
      <w:r>
        <w:rPr>
          <w:rFonts w:ascii="Verdana" w:eastAsia="Times New Roman" w:hAnsi="Verdana" w:cs="Times New Roman"/>
          <w:b/>
          <w:bCs/>
          <w:noProof w:val="0"/>
          <w:lang w:eastAsia="fr-FR"/>
        </w:rPr>
        <w:t> :</w:t>
      </w:r>
    </w:p>
    <w:p w14:paraId="1BD9F18D" w14:textId="47C11340" w:rsidR="00E708E6" w:rsidRDefault="00693DE4" w:rsidP="00E708E6">
      <w:pPr>
        <w:shd w:val="clear" w:color="auto" w:fill="E2EFD9" w:themeFill="accent6" w:themeFillTint="33"/>
        <w:jc w:val="both"/>
        <w:rPr>
          <w:rFonts w:ascii="Verdana" w:eastAsia="Times New Roman" w:hAnsi="Verdana" w:cs="Times New Roman"/>
          <w:noProof w:val="0"/>
          <w:sz w:val="20"/>
          <w:szCs w:val="20"/>
          <w:lang w:eastAsia="fr-FR"/>
        </w:rPr>
      </w:pPr>
      <w:r w:rsidRPr="00E708E6">
        <w:rPr>
          <w:rFonts w:ascii="Verdana" w:eastAsia="Times New Roman" w:hAnsi="Verdana" w:cs="Times New Roman"/>
          <w:noProof w:val="0"/>
          <w:sz w:val="20"/>
          <w:szCs w:val="20"/>
          <w:lang w:eastAsia="fr-FR"/>
        </w:rPr>
        <w:t>Le bilan de compétences a pour objectif de permettre à un(e) salarié(e), un(e) demandeur(</w:t>
      </w:r>
      <w:proofErr w:type="spellStart"/>
      <w:r w:rsidRPr="00E708E6">
        <w:rPr>
          <w:rFonts w:ascii="Verdana" w:eastAsia="Times New Roman" w:hAnsi="Verdana" w:cs="Times New Roman"/>
          <w:noProof w:val="0"/>
          <w:sz w:val="20"/>
          <w:szCs w:val="20"/>
          <w:lang w:eastAsia="fr-FR"/>
        </w:rPr>
        <w:t>euse</w:t>
      </w:r>
      <w:proofErr w:type="spellEnd"/>
      <w:r w:rsidRPr="00E708E6">
        <w:rPr>
          <w:rFonts w:ascii="Verdana" w:eastAsia="Times New Roman" w:hAnsi="Verdana" w:cs="Times New Roman"/>
          <w:noProof w:val="0"/>
          <w:sz w:val="20"/>
          <w:szCs w:val="20"/>
          <w:lang w:eastAsia="fr-FR"/>
        </w:rPr>
        <w:t>) d’emploi ou un(e) chef(</w:t>
      </w:r>
      <w:proofErr w:type="spellStart"/>
      <w:r w:rsidRPr="00E708E6">
        <w:rPr>
          <w:rFonts w:ascii="Verdana" w:eastAsia="Times New Roman" w:hAnsi="Verdana" w:cs="Times New Roman"/>
          <w:noProof w:val="0"/>
          <w:sz w:val="20"/>
          <w:szCs w:val="20"/>
          <w:lang w:eastAsia="fr-FR"/>
        </w:rPr>
        <w:t>fe</w:t>
      </w:r>
      <w:proofErr w:type="spellEnd"/>
      <w:r w:rsidRPr="00E708E6">
        <w:rPr>
          <w:rFonts w:ascii="Verdana" w:eastAsia="Times New Roman" w:hAnsi="Verdana" w:cs="Times New Roman"/>
          <w:noProof w:val="0"/>
          <w:sz w:val="20"/>
          <w:szCs w:val="20"/>
          <w:lang w:eastAsia="fr-FR"/>
        </w:rPr>
        <w:t xml:space="preserve">) d’entreprise d’identifier ses aspirations (ses valeurs, ses besoins, sa personnalité) et d’analyser ses compétences (ses ressources, ses savoirs et ses savoir-faire, ses soft </w:t>
      </w:r>
      <w:proofErr w:type="spellStart"/>
      <w:r w:rsidRPr="00E708E6">
        <w:rPr>
          <w:rFonts w:ascii="Verdana" w:eastAsia="Times New Roman" w:hAnsi="Verdana" w:cs="Times New Roman"/>
          <w:noProof w:val="0"/>
          <w:sz w:val="20"/>
          <w:szCs w:val="20"/>
          <w:lang w:eastAsia="fr-FR"/>
        </w:rPr>
        <w:t>skills</w:t>
      </w:r>
      <w:proofErr w:type="spellEnd"/>
      <w:r w:rsidRPr="00E708E6">
        <w:rPr>
          <w:rFonts w:ascii="Verdana" w:eastAsia="Times New Roman" w:hAnsi="Verdana" w:cs="Times New Roman"/>
          <w:noProof w:val="0"/>
          <w:sz w:val="20"/>
          <w:szCs w:val="20"/>
          <w:lang w:eastAsia="fr-FR"/>
        </w:rPr>
        <w:t>, sa valeur ajoutée) afin de définir un projet professionnel. Ce projet professionnel doit lui permettre d’améliorer son niveau de satisfaction au travail, mais aussi de développer son employabilité et de sécuriser son parcours. Il s’accompagne d’un plan d’action permettant de le mettre en œuvre. Le bilan de compétences est une projection positive vers l’avenir. Il vise également à développer des aptitudes, à s’orienter et à piloter sa carrière de façon autonome.</w:t>
      </w:r>
    </w:p>
    <w:p w14:paraId="550C50E5" w14:textId="77777777" w:rsidR="00E708E6" w:rsidRDefault="00E708E6" w:rsidP="00E708E6">
      <w:pPr>
        <w:jc w:val="both"/>
        <w:rPr>
          <w:rFonts w:ascii="Verdana" w:eastAsia="Times New Roman" w:hAnsi="Verdana" w:cs="Times New Roman"/>
          <w:noProof w:val="0"/>
          <w:sz w:val="20"/>
          <w:szCs w:val="20"/>
          <w:lang w:eastAsia="fr-FR"/>
        </w:rPr>
      </w:pPr>
    </w:p>
    <w:p w14:paraId="12114964" w14:textId="77777777" w:rsidR="00E708E6" w:rsidRDefault="00E708E6" w:rsidP="00E708E6">
      <w:pPr>
        <w:jc w:val="both"/>
        <w:rPr>
          <w:rFonts w:ascii="Verdana" w:eastAsia="Times New Roman" w:hAnsi="Verdana" w:cs="Times New Roman"/>
          <w:noProof w:val="0"/>
          <w:sz w:val="20"/>
          <w:szCs w:val="20"/>
          <w:lang w:eastAsia="fr-FR"/>
        </w:rPr>
      </w:pPr>
    </w:p>
    <w:p w14:paraId="3B332006" w14:textId="78FC5CA0" w:rsidR="00E708E6" w:rsidRPr="00E708E6" w:rsidRDefault="00E708E6" w:rsidP="00E708E6">
      <w:pPr>
        <w:pStyle w:val="Paragraphedeliste"/>
        <w:numPr>
          <w:ilvl w:val="0"/>
          <w:numId w:val="38"/>
        </w:numPr>
        <w:jc w:val="both"/>
        <w:rPr>
          <w:rFonts w:ascii="Verdana" w:eastAsia="Times New Roman" w:hAnsi="Verdana" w:cs="Times New Roman"/>
          <w:b/>
          <w:bCs/>
          <w:color w:val="7030A0"/>
          <w:lang w:eastAsia="fr-FR"/>
        </w:rPr>
      </w:pPr>
      <w:r w:rsidRPr="00E708E6">
        <w:rPr>
          <w:rFonts w:ascii="Verdana" w:eastAsia="Times New Roman" w:hAnsi="Verdana" w:cs="Times New Roman"/>
          <w:b/>
          <w:bCs/>
          <w:noProof w:val="0"/>
          <w:lang w:eastAsia="fr-FR"/>
        </w:rPr>
        <w:t>Les compétences visées</w:t>
      </w:r>
      <w:r>
        <w:rPr>
          <w:rFonts w:ascii="Verdana" w:eastAsia="Times New Roman" w:hAnsi="Verdana" w:cs="Times New Roman"/>
          <w:b/>
          <w:bCs/>
          <w:noProof w:val="0"/>
          <w:lang w:eastAsia="fr-FR"/>
        </w:rPr>
        <w:t> :</w:t>
      </w:r>
    </w:p>
    <w:p w14:paraId="5B56FA52" w14:textId="77777777" w:rsidR="00E708E6" w:rsidRDefault="00693DE4" w:rsidP="00E708E6">
      <w:pPr>
        <w:shd w:val="clear" w:color="auto" w:fill="E2EFD9" w:themeFill="accent6" w:themeFillTint="33"/>
        <w:jc w:val="both"/>
        <w:rPr>
          <w:rFonts w:ascii="Verdana" w:eastAsia="Times New Roman" w:hAnsi="Verdana" w:cs="Times New Roman"/>
          <w:noProof w:val="0"/>
          <w:sz w:val="20"/>
          <w:szCs w:val="20"/>
          <w:lang w:eastAsia="fr-FR"/>
        </w:rPr>
      </w:pPr>
      <w:r w:rsidRPr="00E708E6">
        <w:rPr>
          <w:rFonts w:ascii="Verdana" w:eastAsia="Times New Roman" w:hAnsi="Verdana" w:cs="Times New Roman"/>
          <w:noProof w:val="0"/>
          <w:sz w:val="20"/>
          <w:szCs w:val="20"/>
          <w:lang w:eastAsia="fr-FR"/>
        </w:rPr>
        <w:t xml:space="preserve">Le bilan de compétences vise à développer la capacité à prendre des décisions quant à l’orientation de sa carrière professionnelle sur la base d’une meilleure connaissance de soi (ses valeurs, ses besoins, sa personnalité) et d’une meilleure connaissance de ses compétences (ses ressources, ses savoirs et ses savoir-faire, ses soft </w:t>
      </w:r>
      <w:proofErr w:type="spellStart"/>
      <w:r w:rsidRPr="00E708E6">
        <w:rPr>
          <w:rFonts w:ascii="Verdana" w:eastAsia="Times New Roman" w:hAnsi="Verdana" w:cs="Times New Roman"/>
          <w:noProof w:val="0"/>
          <w:sz w:val="20"/>
          <w:szCs w:val="20"/>
          <w:lang w:eastAsia="fr-FR"/>
        </w:rPr>
        <w:t>skills</w:t>
      </w:r>
      <w:proofErr w:type="spellEnd"/>
      <w:r w:rsidRPr="00E708E6">
        <w:rPr>
          <w:rFonts w:ascii="Verdana" w:eastAsia="Times New Roman" w:hAnsi="Verdana" w:cs="Times New Roman"/>
          <w:noProof w:val="0"/>
          <w:sz w:val="20"/>
          <w:szCs w:val="20"/>
          <w:lang w:eastAsia="fr-FR"/>
        </w:rPr>
        <w:t>, sa valeur ajoutée). La capacité à analyser le marché de l’emploi, à détecter les compétences recherchées par les employeurs, à identifier des dispositifs pour se former est également développée dans le cadre du bilan de compétences.</w:t>
      </w:r>
    </w:p>
    <w:p w14:paraId="23DEC172" w14:textId="77777777" w:rsidR="00E708E6" w:rsidRDefault="00E708E6" w:rsidP="00E708E6">
      <w:pPr>
        <w:jc w:val="both"/>
        <w:rPr>
          <w:rFonts w:ascii="Verdana" w:eastAsia="Times New Roman" w:hAnsi="Verdana" w:cs="Times New Roman"/>
          <w:noProof w:val="0"/>
          <w:sz w:val="20"/>
          <w:szCs w:val="20"/>
          <w:lang w:eastAsia="fr-FR"/>
        </w:rPr>
      </w:pPr>
    </w:p>
    <w:p w14:paraId="7810786F" w14:textId="77777777" w:rsidR="00E708E6" w:rsidRPr="00E708E6" w:rsidRDefault="00E708E6" w:rsidP="00E708E6">
      <w:pPr>
        <w:pStyle w:val="Paragraphedeliste"/>
        <w:numPr>
          <w:ilvl w:val="0"/>
          <w:numId w:val="38"/>
        </w:numPr>
        <w:jc w:val="both"/>
        <w:rPr>
          <w:rFonts w:ascii="Verdana" w:eastAsia="Times New Roman" w:hAnsi="Verdana" w:cs="Times New Roman"/>
          <w:b/>
          <w:bCs/>
          <w:color w:val="7030A0"/>
          <w:sz w:val="28"/>
          <w:szCs w:val="28"/>
          <w:lang w:eastAsia="fr-FR"/>
        </w:rPr>
      </w:pPr>
      <w:r w:rsidRPr="00E708E6">
        <w:rPr>
          <w:rFonts w:ascii="Verdana" w:eastAsia="Times New Roman" w:hAnsi="Verdana" w:cs="Times New Roman"/>
          <w:b/>
          <w:bCs/>
          <w:noProof w:val="0"/>
          <w:lang w:eastAsia="fr-FR"/>
        </w:rPr>
        <w:t>Public visé et prérequis</w:t>
      </w:r>
      <w:r w:rsidRPr="00E708E6">
        <w:rPr>
          <w:rFonts w:ascii="Verdana" w:eastAsia="Times New Roman" w:hAnsi="Verdana" w:cs="Times New Roman"/>
          <w:noProof w:val="0"/>
          <w:sz w:val="20"/>
          <w:szCs w:val="20"/>
          <w:lang w:eastAsia="fr-FR"/>
        </w:rPr>
        <w:t xml:space="preserve"> </w:t>
      </w:r>
    </w:p>
    <w:p w14:paraId="198FA976" w14:textId="77777777" w:rsidR="00E708E6" w:rsidRDefault="00693DE4" w:rsidP="00E708E6">
      <w:pPr>
        <w:shd w:val="clear" w:color="auto" w:fill="E2EFD9" w:themeFill="accent6" w:themeFillTint="33"/>
        <w:jc w:val="both"/>
        <w:rPr>
          <w:rFonts w:ascii="Verdana" w:eastAsia="Times New Roman" w:hAnsi="Verdana" w:cs="Times New Roman"/>
          <w:noProof w:val="0"/>
          <w:sz w:val="20"/>
          <w:szCs w:val="20"/>
          <w:lang w:eastAsia="fr-FR"/>
        </w:rPr>
      </w:pPr>
      <w:r w:rsidRPr="00E708E6">
        <w:rPr>
          <w:rFonts w:ascii="Verdana" w:eastAsia="Times New Roman" w:hAnsi="Verdana" w:cs="Times New Roman"/>
          <w:noProof w:val="0"/>
          <w:sz w:val="20"/>
          <w:szCs w:val="20"/>
          <w:lang w:eastAsia="fr-FR"/>
        </w:rPr>
        <w:t>Le bilan de compétences s’adresse à tous les publics. Une bonne compréhension de la langue française est nécessaire pour utiliser les supports de formation, répondre aux questionnaires et réaliser les tests. Dans le cas où le(a) bénéficiaire ne maîtriserait pas parfaitement la langue française, un test de français pourra être proposé de façon à adapter la méthode d’accompagnement et le déroulement de la prestation.</w:t>
      </w:r>
    </w:p>
    <w:p w14:paraId="33CF83A5" w14:textId="77777777" w:rsidR="00E708E6" w:rsidRDefault="00E708E6" w:rsidP="00E708E6">
      <w:pPr>
        <w:jc w:val="both"/>
        <w:rPr>
          <w:rFonts w:ascii="Verdana" w:eastAsia="Times New Roman" w:hAnsi="Verdana" w:cs="Times New Roman"/>
          <w:noProof w:val="0"/>
          <w:sz w:val="20"/>
          <w:szCs w:val="20"/>
          <w:lang w:eastAsia="fr-FR"/>
        </w:rPr>
      </w:pPr>
    </w:p>
    <w:p w14:paraId="3A6C5777" w14:textId="77777777" w:rsidR="00E708E6" w:rsidRPr="00E708E6" w:rsidRDefault="00E708E6" w:rsidP="00E708E6">
      <w:pPr>
        <w:pStyle w:val="Paragraphedeliste"/>
        <w:numPr>
          <w:ilvl w:val="0"/>
          <w:numId w:val="38"/>
        </w:numPr>
        <w:jc w:val="both"/>
        <w:rPr>
          <w:rFonts w:ascii="Verdana" w:eastAsia="Times New Roman" w:hAnsi="Verdana" w:cs="Times New Roman"/>
          <w:b/>
          <w:bCs/>
          <w:color w:val="7030A0"/>
          <w:sz w:val="28"/>
          <w:szCs w:val="28"/>
          <w:lang w:eastAsia="fr-FR"/>
        </w:rPr>
      </w:pPr>
      <w:r w:rsidRPr="00E708E6">
        <w:rPr>
          <w:rFonts w:ascii="Verdana" w:eastAsia="Times New Roman" w:hAnsi="Verdana" w:cs="Times New Roman"/>
          <w:b/>
          <w:bCs/>
          <w:noProof w:val="0"/>
          <w:lang w:eastAsia="fr-FR"/>
        </w:rPr>
        <w:t>Moyens pédagogiques, méthodes et techniques d’encadrement</w:t>
      </w:r>
      <w:r w:rsidRPr="00E708E6">
        <w:rPr>
          <w:rFonts w:ascii="Verdana" w:eastAsia="Times New Roman" w:hAnsi="Verdana" w:cs="Times New Roman"/>
          <w:noProof w:val="0"/>
          <w:sz w:val="20"/>
          <w:szCs w:val="20"/>
          <w:lang w:eastAsia="fr-FR"/>
        </w:rPr>
        <w:t xml:space="preserve"> </w:t>
      </w:r>
    </w:p>
    <w:p w14:paraId="22BB9A1D" w14:textId="77777777" w:rsidR="00E708E6" w:rsidRDefault="00693DE4" w:rsidP="00E708E6">
      <w:pPr>
        <w:shd w:val="clear" w:color="auto" w:fill="E2EFD9" w:themeFill="accent6" w:themeFillTint="33"/>
        <w:jc w:val="both"/>
        <w:rPr>
          <w:rFonts w:ascii="Verdana" w:eastAsia="Times New Roman" w:hAnsi="Verdana" w:cs="Times New Roman"/>
          <w:noProof w:val="0"/>
          <w:sz w:val="20"/>
          <w:szCs w:val="20"/>
          <w:lang w:eastAsia="fr-FR"/>
        </w:rPr>
      </w:pPr>
      <w:r w:rsidRPr="00E708E6">
        <w:rPr>
          <w:rFonts w:ascii="Verdana" w:eastAsia="Times New Roman" w:hAnsi="Verdana" w:cs="Times New Roman"/>
          <w:noProof w:val="0"/>
          <w:sz w:val="20"/>
          <w:szCs w:val="20"/>
          <w:lang w:eastAsia="fr-FR"/>
        </w:rPr>
        <w:t>Durant le bilan de compétences, le(a) bénéficiaire est accompagné(e) par un(e) formateur(</w:t>
      </w:r>
      <w:proofErr w:type="spellStart"/>
      <w:r w:rsidRPr="00E708E6">
        <w:rPr>
          <w:rFonts w:ascii="Verdana" w:eastAsia="Times New Roman" w:hAnsi="Verdana" w:cs="Times New Roman"/>
          <w:noProof w:val="0"/>
          <w:sz w:val="20"/>
          <w:szCs w:val="20"/>
          <w:lang w:eastAsia="fr-FR"/>
        </w:rPr>
        <w:t>trice</w:t>
      </w:r>
      <w:proofErr w:type="spellEnd"/>
      <w:r w:rsidRPr="00E708E6">
        <w:rPr>
          <w:rFonts w:ascii="Verdana" w:eastAsia="Times New Roman" w:hAnsi="Verdana" w:cs="Times New Roman"/>
          <w:noProof w:val="0"/>
          <w:sz w:val="20"/>
          <w:szCs w:val="20"/>
          <w:lang w:eastAsia="fr-FR"/>
        </w:rPr>
        <w:t>). Celui-ci (celle-ci) peut utiliser notamment les techniques suivantes</w:t>
      </w:r>
      <w:r w:rsidR="00E708E6">
        <w:rPr>
          <w:rFonts w:ascii="Verdana" w:eastAsia="Times New Roman" w:hAnsi="Verdana" w:cs="Times New Roman"/>
          <w:noProof w:val="0"/>
          <w:sz w:val="20"/>
          <w:szCs w:val="20"/>
          <w:lang w:eastAsia="fr-FR"/>
        </w:rPr>
        <w:t> :</w:t>
      </w:r>
    </w:p>
    <w:p w14:paraId="0AF10BA6" w14:textId="77777777" w:rsidR="008842D7" w:rsidRPr="008842D7" w:rsidRDefault="00693DE4" w:rsidP="00E708E6">
      <w:pPr>
        <w:pStyle w:val="Paragraphedeliste"/>
        <w:numPr>
          <w:ilvl w:val="0"/>
          <w:numId w:val="39"/>
        </w:numPr>
        <w:jc w:val="both"/>
        <w:rPr>
          <w:rFonts w:ascii="Verdana" w:eastAsia="Times New Roman" w:hAnsi="Verdana" w:cs="Times New Roman"/>
          <w:b/>
          <w:bCs/>
          <w:color w:val="7030A0"/>
          <w:sz w:val="28"/>
          <w:szCs w:val="28"/>
          <w:lang w:eastAsia="fr-FR"/>
        </w:rPr>
      </w:pPr>
      <w:r w:rsidRPr="00E708E6">
        <w:rPr>
          <w:rFonts w:ascii="Verdana" w:eastAsia="Times New Roman" w:hAnsi="Verdana" w:cs="Times New Roman"/>
          <w:noProof w:val="0"/>
          <w:sz w:val="20"/>
          <w:szCs w:val="20"/>
          <w:lang w:eastAsia="fr-FR"/>
        </w:rPr>
        <w:t xml:space="preserve">Tests spécialisés : test de centres d’intérêt, test de personnalité, test d’évaluation des soft </w:t>
      </w:r>
      <w:proofErr w:type="spellStart"/>
      <w:r w:rsidRPr="00E708E6">
        <w:rPr>
          <w:rFonts w:ascii="Verdana" w:eastAsia="Times New Roman" w:hAnsi="Verdana" w:cs="Times New Roman"/>
          <w:noProof w:val="0"/>
          <w:sz w:val="20"/>
          <w:szCs w:val="20"/>
          <w:lang w:eastAsia="fr-FR"/>
        </w:rPr>
        <w:t>skills</w:t>
      </w:r>
      <w:proofErr w:type="spellEnd"/>
      <w:r w:rsidRPr="00E708E6">
        <w:rPr>
          <w:rFonts w:ascii="Verdana" w:eastAsia="Times New Roman" w:hAnsi="Verdana" w:cs="Times New Roman"/>
          <w:noProof w:val="0"/>
          <w:sz w:val="20"/>
          <w:szCs w:val="20"/>
          <w:lang w:eastAsia="fr-FR"/>
        </w:rPr>
        <w:t>, test du créateur d’entreprise,</w:t>
      </w:r>
    </w:p>
    <w:p w14:paraId="5B8E0A7B" w14:textId="77777777" w:rsidR="008842D7" w:rsidRPr="008842D7" w:rsidRDefault="00693DE4" w:rsidP="00E708E6">
      <w:pPr>
        <w:pStyle w:val="Paragraphedeliste"/>
        <w:numPr>
          <w:ilvl w:val="0"/>
          <w:numId w:val="39"/>
        </w:numPr>
        <w:jc w:val="both"/>
        <w:rPr>
          <w:rFonts w:ascii="Verdana" w:eastAsia="Times New Roman" w:hAnsi="Verdana" w:cs="Times New Roman"/>
          <w:b/>
          <w:bCs/>
          <w:color w:val="7030A0"/>
          <w:sz w:val="28"/>
          <w:szCs w:val="28"/>
          <w:lang w:eastAsia="fr-FR"/>
        </w:rPr>
      </w:pPr>
      <w:r w:rsidRPr="00E708E6">
        <w:rPr>
          <w:rFonts w:ascii="Verdana" w:eastAsia="Times New Roman" w:hAnsi="Verdana" w:cs="Times New Roman"/>
          <w:noProof w:val="0"/>
          <w:sz w:val="20"/>
          <w:szCs w:val="20"/>
          <w:lang w:eastAsia="fr-FR"/>
        </w:rPr>
        <w:t>Questionnaires d’autoévaluation : questionnaire d’assertivité, questionnaire « réussir SA vie ou réussir DANS la vie », questionnaire des besoins.</w:t>
      </w:r>
    </w:p>
    <w:p w14:paraId="53DE640E" w14:textId="77777777" w:rsidR="008842D7" w:rsidRPr="008842D7" w:rsidRDefault="00E708E6" w:rsidP="00E708E6">
      <w:pPr>
        <w:pStyle w:val="Paragraphedeliste"/>
        <w:numPr>
          <w:ilvl w:val="0"/>
          <w:numId w:val="39"/>
        </w:numPr>
        <w:jc w:val="both"/>
        <w:rPr>
          <w:rFonts w:ascii="Verdana" w:eastAsia="Times New Roman" w:hAnsi="Verdana" w:cs="Times New Roman"/>
          <w:b/>
          <w:bCs/>
          <w:color w:val="7030A0"/>
          <w:sz w:val="28"/>
          <w:szCs w:val="28"/>
          <w:lang w:eastAsia="fr-FR"/>
        </w:rPr>
      </w:pPr>
      <w:r w:rsidRPr="008842D7">
        <w:rPr>
          <w:rFonts w:ascii="Verdana" w:eastAsia="Times New Roman" w:hAnsi="Verdana" w:cs="Times New Roman"/>
          <w:noProof w:val="0"/>
          <w:sz w:val="20"/>
          <w:szCs w:val="20"/>
          <w:lang w:eastAsia="fr-FR"/>
        </w:rPr>
        <w:t>Apports de connaissances : marché de l’emploi, connaissance des métiers et des formations, des dispositifs de financement,</w:t>
      </w:r>
    </w:p>
    <w:p w14:paraId="570DC003" w14:textId="77777777" w:rsidR="008842D7" w:rsidRPr="008842D7" w:rsidRDefault="00E708E6" w:rsidP="00E708E6">
      <w:pPr>
        <w:pStyle w:val="Paragraphedeliste"/>
        <w:numPr>
          <w:ilvl w:val="0"/>
          <w:numId w:val="39"/>
        </w:numPr>
        <w:jc w:val="both"/>
        <w:rPr>
          <w:rFonts w:ascii="Verdana" w:eastAsia="Times New Roman" w:hAnsi="Verdana" w:cs="Times New Roman"/>
          <w:b/>
          <w:bCs/>
          <w:color w:val="7030A0"/>
          <w:sz w:val="28"/>
          <w:szCs w:val="28"/>
          <w:lang w:eastAsia="fr-FR"/>
        </w:rPr>
      </w:pPr>
      <w:r w:rsidRPr="008842D7">
        <w:rPr>
          <w:rFonts w:ascii="Verdana" w:eastAsia="Times New Roman" w:hAnsi="Verdana" w:cs="Times New Roman"/>
          <w:noProof w:val="0"/>
          <w:sz w:val="20"/>
          <w:szCs w:val="20"/>
          <w:lang w:eastAsia="fr-FR"/>
        </w:rPr>
        <w:t>Enquêtes-métiers : ces enquêtes ont pour objectif de rencontrer des professionnels des secteurs et/ou des métiers envisagés,</w:t>
      </w:r>
    </w:p>
    <w:p w14:paraId="264AA016" w14:textId="77777777" w:rsidR="008842D7" w:rsidRPr="008842D7" w:rsidRDefault="00E708E6" w:rsidP="00E708E6">
      <w:pPr>
        <w:pStyle w:val="Paragraphedeliste"/>
        <w:numPr>
          <w:ilvl w:val="0"/>
          <w:numId w:val="39"/>
        </w:numPr>
        <w:jc w:val="both"/>
        <w:rPr>
          <w:rFonts w:ascii="Verdana" w:eastAsia="Times New Roman" w:hAnsi="Verdana" w:cs="Times New Roman"/>
          <w:b/>
          <w:bCs/>
          <w:color w:val="7030A0"/>
          <w:sz w:val="28"/>
          <w:szCs w:val="28"/>
          <w:lang w:eastAsia="fr-FR"/>
        </w:rPr>
      </w:pPr>
      <w:r w:rsidRPr="008842D7">
        <w:rPr>
          <w:rFonts w:ascii="Verdana" w:eastAsia="Times New Roman" w:hAnsi="Verdana" w:cs="Times New Roman"/>
          <w:noProof w:val="0"/>
          <w:sz w:val="20"/>
          <w:szCs w:val="20"/>
          <w:lang w:eastAsia="fr-FR"/>
        </w:rPr>
        <w:t>Rédaction d’une synthèse : la synthèse reprend les points structurants de la démarche notamment le projet, les atouts pour réussir ainsi que le plan d’action.</w:t>
      </w:r>
    </w:p>
    <w:p w14:paraId="72A1A63B" w14:textId="77777777" w:rsidR="008842D7" w:rsidRDefault="008842D7" w:rsidP="008842D7">
      <w:pPr>
        <w:jc w:val="both"/>
        <w:rPr>
          <w:rFonts w:ascii="Verdana" w:eastAsia="Times New Roman" w:hAnsi="Verdana" w:cs="Times New Roman"/>
          <w:noProof w:val="0"/>
          <w:sz w:val="20"/>
          <w:szCs w:val="20"/>
          <w:lang w:eastAsia="fr-FR"/>
        </w:rPr>
      </w:pPr>
    </w:p>
    <w:p w14:paraId="43C8C33C" w14:textId="77777777" w:rsidR="008842D7" w:rsidRPr="008842D7" w:rsidRDefault="008842D7" w:rsidP="008842D7">
      <w:pPr>
        <w:pStyle w:val="Paragraphedeliste"/>
        <w:numPr>
          <w:ilvl w:val="0"/>
          <w:numId w:val="38"/>
        </w:numPr>
        <w:jc w:val="both"/>
        <w:rPr>
          <w:rFonts w:ascii="Verdana" w:eastAsia="Times New Roman" w:hAnsi="Verdana" w:cs="Times New Roman"/>
          <w:b/>
          <w:bCs/>
          <w:color w:val="7030A0"/>
          <w:sz w:val="28"/>
          <w:szCs w:val="28"/>
          <w:lang w:eastAsia="fr-FR"/>
        </w:rPr>
      </w:pPr>
      <w:r w:rsidRPr="008842D7">
        <w:rPr>
          <w:rFonts w:ascii="Verdana" w:eastAsia="Times New Roman" w:hAnsi="Verdana" w:cs="Times New Roman"/>
          <w:b/>
          <w:bCs/>
          <w:noProof w:val="0"/>
          <w:lang w:eastAsia="fr-FR"/>
        </w:rPr>
        <w:t xml:space="preserve">Déroulement </w:t>
      </w:r>
    </w:p>
    <w:p w14:paraId="4E3183B1" w14:textId="77777777" w:rsidR="008842D7" w:rsidRDefault="00E708E6" w:rsidP="00AD5DC5">
      <w:pPr>
        <w:shd w:val="clear" w:color="auto" w:fill="E2EFD9" w:themeFill="accent6" w:themeFillTint="33"/>
        <w:ind w:left="360"/>
        <w:jc w:val="both"/>
        <w:rPr>
          <w:rFonts w:ascii="Verdana" w:eastAsia="Times New Roman" w:hAnsi="Verdana" w:cs="Times New Roman"/>
          <w:noProof w:val="0"/>
          <w:sz w:val="20"/>
          <w:szCs w:val="20"/>
          <w:lang w:eastAsia="fr-FR"/>
        </w:rPr>
      </w:pPr>
      <w:r w:rsidRPr="008842D7">
        <w:rPr>
          <w:rFonts w:ascii="Verdana" w:eastAsia="Times New Roman" w:hAnsi="Verdana" w:cs="Times New Roman"/>
          <w:noProof w:val="0"/>
          <w:sz w:val="20"/>
          <w:szCs w:val="20"/>
          <w:lang w:eastAsia="fr-FR"/>
        </w:rPr>
        <w:t xml:space="preserve">Le déroulement du bilan de compétences suit les trois phases réglementaires inscrites au Code du travail. </w:t>
      </w:r>
    </w:p>
    <w:p w14:paraId="50390CB7" w14:textId="1D4D6725" w:rsidR="008842D7" w:rsidRDefault="00E708E6" w:rsidP="00AD5DC5">
      <w:pPr>
        <w:shd w:val="clear" w:color="auto" w:fill="E2EFD9" w:themeFill="accent6" w:themeFillTint="33"/>
        <w:ind w:left="360"/>
        <w:jc w:val="both"/>
        <w:rPr>
          <w:rFonts w:ascii="Verdana" w:eastAsia="Times New Roman" w:hAnsi="Verdana" w:cs="Times New Roman"/>
          <w:noProof w:val="0"/>
          <w:sz w:val="20"/>
          <w:szCs w:val="20"/>
          <w:lang w:eastAsia="fr-FR"/>
        </w:rPr>
      </w:pPr>
      <w:r w:rsidRPr="008842D7">
        <w:rPr>
          <w:rFonts w:ascii="Verdana" w:eastAsia="Times New Roman" w:hAnsi="Verdana" w:cs="Times New Roman"/>
          <w:noProof w:val="0"/>
          <w:sz w:val="20"/>
          <w:szCs w:val="20"/>
          <w:lang w:eastAsia="fr-FR"/>
        </w:rPr>
        <w:t>La durée de ces différentes phases dépend de la formule de bilan de compétences choisie par le(a) bénéficiaire</w:t>
      </w:r>
      <w:r w:rsidR="000E7B47" w:rsidRPr="000E7B47">
        <w:rPr>
          <w:rFonts w:ascii="Verdana" w:eastAsia="Times New Roman" w:hAnsi="Verdana" w:cs="Times New Roman"/>
          <w:noProof w:val="0"/>
          <w:sz w:val="20"/>
          <w:szCs w:val="20"/>
          <w:vertAlign w:val="superscript"/>
          <w:lang w:eastAsia="fr-FR"/>
        </w:rPr>
        <w:t>1</w:t>
      </w:r>
      <w:r w:rsidRPr="008842D7">
        <w:rPr>
          <w:rFonts w:ascii="Verdana" w:eastAsia="Times New Roman" w:hAnsi="Verdana" w:cs="Times New Roman"/>
          <w:noProof w:val="0"/>
          <w:sz w:val="20"/>
          <w:szCs w:val="20"/>
          <w:lang w:eastAsia="fr-FR"/>
        </w:rPr>
        <w:t xml:space="preserve">. </w:t>
      </w:r>
    </w:p>
    <w:p w14:paraId="664601F1" w14:textId="77777777" w:rsidR="000E7B47" w:rsidRDefault="000E7B47" w:rsidP="008842D7">
      <w:pPr>
        <w:ind w:left="360"/>
        <w:jc w:val="both"/>
        <w:rPr>
          <w:rFonts w:ascii="Verdana" w:eastAsia="Times New Roman" w:hAnsi="Verdana" w:cs="Times New Roman"/>
          <w:noProof w:val="0"/>
          <w:sz w:val="10"/>
          <w:szCs w:val="10"/>
          <w:lang w:eastAsia="fr-FR"/>
        </w:rPr>
      </w:pPr>
    </w:p>
    <w:p w14:paraId="6518B576" w14:textId="548B45C2" w:rsidR="008842D7" w:rsidRPr="000E7B47" w:rsidRDefault="000E7B47" w:rsidP="008842D7">
      <w:pPr>
        <w:ind w:left="360"/>
        <w:jc w:val="both"/>
        <w:rPr>
          <w:rFonts w:ascii="Verdana" w:eastAsia="Times New Roman" w:hAnsi="Verdana" w:cs="Times New Roman"/>
          <w:b/>
          <w:bCs/>
          <w:noProof w:val="0"/>
          <w:sz w:val="13"/>
          <w:szCs w:val="13"/>
          <w:lang w:eastAsia="fr-FR"/>
        </w:rPr>
      </w:pPr>
      <w:r w:rsidRPr="000E7B47">
        <w:rPr>
          <w:rFonts w:ascii="Verdana" w:eastAsia="Times New Roman" w:hAnsi="Verdana" w:cs="Times New Roman"/>
          <w:b/>
          <w:bCs/>
          <w:noProof w:val="0"/>
          <w:sz w:val="13"/>
          <w:szCs w:val="13"/>
          <w:lang w:eastAsia="fr-FR"/>
        </w:rPr>
        <w:t>1 Décret n° 2018-1330 du 28 décembre 2018 relatif aux actions de formation et aux bilans de compétences.</w:t>
      </w:r>
    </w:p>
    <w:p w14:paraId="158F84F1" w14:textId="3DEBDF40" w:rsidR="008842D7" w:rsidRPr="008842D7" w:rsidRDefault="00E708E6" w:rsidP="008842D7">
      <w:pPr>
        <w:pStyle w:val="Paragraphedeliste"/>
        <w:numPr>
          <w:ilvl w:val="0"/>
          <w:numId w:val="40"/>
        </w:numPr>
        <w:jc w:val="both"/>
        <w:rPr>
          <w:rFonts w:ascii="Verdana" w:eastAsia="Times New Roman" w:hAnsi="Verdana" w:cs="Times New Roman"/>
          <w:noProof w:val="0"/>
          <w:color w:val="7030A0"/>
          <w:sz w:val="20"/>
          <w:szCs w:val="20"/>
          <w:lang w:eastAsia="fr-FR"/>
        </w:rPr>
      </w:pPr>
      <w:r w:rsidRPr="008842D7">
        <w:rPr>
          <w:rFonts w:ascii="Verdana" w:eastAsia="Times New Roman" w:hAnsi="Verdana" w:cs="Times New Roman"/>
          <w:i/>
          <w:iCs/>
          <w:noProof w:val="0"/>
          <w:color w:val="7030A0"/>
          <w:sz w:val="20"/>
          <w:szCs w:val="20"/>
          <w:lang w:eastAsia="fr-FR"/>
        </w:rPr>
        <w:lastRenderedPageBreak/>
        <w:t>Phase préliminaire :</w:t>
      </w:r>
    </w:p>
    <w:p w14:paraId="60AE77FD" w14:textId="77777777" w:rsidR="008842D7" w:rsidRPr="008842D7" w:rsidRDefault="008842D7" w:rsidP="008842D7">
      <w:pPr>
        <w:pStyle w:val="Paragraphedeliste"/>
        <w:numPr>
          <w:ilvl w:val="0"/>
          <w:numId w:val="41"/>
        </w:numPr>
        <w:jc w:val="both"/>
        <w:rPr>
          <w:rFonts w:ascii="Verdana" w:eastAsia="Times New Roman" w:hAnsi="Verdana" w:cs="Times New Roman"/>
          <w:b/>
          <w:bCs/>
          <w:color w:val="7030A0"/>
          <w:sz w:val="28"/>
          <w:szCs w:val="28"/>
          <w:lang w:eastAsia="fr-FR"/>
        </w:rPr>
      </w:pPr>
      <w:r>
        <w:rPr>
          <w:rFonts w:ascii="Verdana" w:eastAsia="Times New Roman" w:hAnsi="Verdana" w:cs="Times New Roman"/>
          <w:noProof w:val="0"/>
          <w:sz w:val="20"/>
          <w:szCs w:val="20"/>
          <w:lang w:eastAsia="fr-FR"/>
        </w:rPr>
        <w:t>A</w:t>
      </w:r>
      <w:r w:rsidR="00E708E6" w:rsidRPr="008842D7">
        <w:rPr>
          <w:rFonts w:ascii="Verdana" w:eastAsia="Times New Roman" w:hAnsi="Verdana" w:cs="Times New Roman"/>
          <w:noProof w:val="0"/>
          <w:sz w:val="20"/>
          <w:szCs w:val="20"/>
          <w:lang w:eastAsia="fr-FR"/>
        </w:rPr>
        <w:t>nalyse de la demande du (de la) bénéficiaire,</w:t>
      </w:r>
    </w:p>
    <w:p w14:paraId="4E6FCAA0" w14:textId="77777777" w:rsidR="008842D7" w:rsidRPr="008842D7" w:rsidRDefault="00E708E6" w:rsidP="008842D7">
      <w:pPr>
        <w:pStyle w:val="Paragraphedeliste"/>
        <w:numPr>
          <w:ilvl w:val="0"/>
          <w:numId w:val="41"/>
        </w:numPr>
        <w:jc w:val="both"/>
        <w:rPr>
          <w:rFonts w:ascii="Verdana" w:eastAsia="Times New Roman" w:hAnsi="Verdana" w:cs="Times New Roman"/>
          <w:b/>
          <w:bCs/>
          <w:color w:val="7030A0"/>
          <w:sz w:val="28"/>
          <w:szCs w:val="28"/>
          <w:lang w:eastAsia="fr-FR"/>
        </w:rPr>
      </w:pPr>
      <w:r w:rsidRPr="008842D7">
        <w:rPr>
          <w:rFonts w:ascii="Verdana" w:eastAsia="Times New Roman" w:hAnsi="Verdana" w:cs="Times New Roman"/>
          <w:noProof w:val="0"/>
          <w:sz w:val="20"/>
          <w:szCs w:val="20"/>
          <w:lang w:eastAsia="fr-FR"/>
        </w:rPr>
        <w:t>Détermination du format le plus adapté à la situation et au besoin,</w:t>
      </w:r>
    </w:p>
    <w:p w14:paraId="048E8E3D" w14:textId="77777777" w:rsidR="008842D7" w:rsidRPr="008842D7" w:rsidRDefault="00E708E6" w:rsidP="008842D7">
      <w:pPr>
        <w:pStyle w:val="Paragraphedeliste"/>
        <w:numPr>
          <w:ilvl w:val="0"/>
          <w:numId w:val="41"/>
        </w:numPr>
        <w:jc w:val="both"/>
        <w:rPr>
          <w:rFonts w:ascii="Verdana" w:eastAsia="Times New Roman" w:hAnsi="Verdana" w:cs="Times New Roman"/>
          <w:b/>
          <w:bCs/>
          <w:color w:val="7030A0"/>
          <w:sz w:val="28"/>
          <w:szCs w:val="28"/>
          <w:lang w:eastAsia="fr-FR"/>
        </w:rPr>
      </w:pPr>
      <w:r w:rsidRPr="008842D7">
        <w:rPr>
          <w:rFonts w:ascii="Verdana" w:eastAsia="Times New Roman" w:hAnsi="Verdana" w:cs="Times New Roman"/>
          <w:noProof w:val="0"/>
          <w:sz w:val="20"/>
          <w:szCs w:val="20"/>
          <w:lang w:eastAsia="fr-FR"/>
        </w:rPr>
        <w:t xml:space="preserve">Définition conjointe des modalités de déroulement du bilan. </w:t>
      </w:r>
    </w:p>
    <w:p w14:paraId="58672312" w14:textId="77777777" w:rsidR="008842D7" w:rsidRDefault="008842D7" w:rsidP="008842D7">
      <w:pPr>
        <w:jc w:val="both"/>
        <w:rPr>
          <w:rFonts w:ascii="Verdana" w:eastAsia="Times New Roman" w:hAnsi="Verdana" w:cs="Times New Roman"/>
          <w:noProof w:val="0"/>
          <w:sz w:val="20"/>
          <w:szCs w:val="20"/>
          <w:lang w:eastAsia="fr-FR"/>
        </w:rPr>
      </w:pPr>
    </w:p>
    <w:p w14:paraId="1DB811BB" w14:textId="77777777" w:rsidR="008842D7" w:rsidRDefault="00E708E6" w:rsidP="008842D7">
      <w:pPr>
        <w:pStyle w:val="Paragraphedeliste"/>
        <w:numPr>
          <w:ilvl w:val="0"/>
          <w:numId w:val="40"/>
        </w:numPr>
        <w:jc w:val="both"/>
        <w:rPr>
          <w:rFonts w:ascii="Verdana" w:eastAsia="Times New Roman" w:hAnsi="Verdana" w:cs="Times New Roman"/>
          <w:b/>
          <w:bCs/>
          <w:color w:val="7030A0"/>
          <w:sz w:val="28"/>
          <w:szCs w:val="28"/>
          <w:lang w:eastAsia="fr-FR"/>
        </w:rPr>
      </w:pPr>
      <w:r w:rsidRPr="008842D7">
        <w:rPr>
          <w:rFonts w:ascii="Verdana" w:eastAsia="Times New Roman" w:hAnsi="Verdana" w:cs="Times New Roman"/>
          <w:i/>
          <w:iCs/>
          <w:noProof w:val="0"/>
          <w:color w:val="7030A0"/>
          <w:sz w:val="20"/>
          <w:szCs w:val="20"/>
          <w:lang w:eastAsia="fr-FR"/>
        </w:rPr>
        <w:t>Phase d’investigation :</w:t>
      </w:r>
      <w:r w:rsidRPr="008842D7">
        <w:rPr>
          <w:rFonts w:ascii="Verdana" w:eastAsia="Times New Roman" w:hAnsi="Verdana" w:cs="Times New Roman"/>
          <w:noProof w:val="0"/>
          <w:color w:val="7030A0"/>
          <w:sz w:val="20"/>
          <w:szCs w:val="20"/>
          <w:lang w:eastAsia="fr-FR"/>
        </w:rPr>
        <w:t xml:space="preserve"> </w:t>
      </w:r>
    </w:p>
    <w:p w14:paraId="00F8AE40" w14:textId="77777777" w:rsidR="008842D7" w:rsidRPr="008842D7" w:rsidRDefault="00E708E6" w:rsidP="008842D7">
      <w:pPr>
        <w:pStyle w:val="Paragraphedeliste"/>
        <w:numPr>
          <w:ilvl w:val="0"/>
          <w:numId w:val="43"/>
        </w:numPr>
        <w:jc w:val="both"/>
        <w:rPr>
          <w:rFonts w:ascii="Verdana" w:eastAsia="Times New Roman" w:hAnsi="Verdana" w:cs="Times New Roman"/>
          <w:b/>
          <w:bCs/>
          <w:color w:val="7030A0"/>
          <w:sz w:val="28"/>
          <w:szCs w:val="28"/>
          <w:lang w:eastAsia="fr-FR"/>
        </w:rPr>
      </w:pPr>
      <w:r w:rsidRPr="008842D7">
        <w:rPr>
          <w:rFonts w:ascii="Verdana" w:eastAsia="Times New Roman" w:hAnsi="Verdana" w:cs="Times New Roman"/>
          <w:noProof w:val="0"/>
          <w:sz w:val="20"/>
          <w:szCs w:val="20"/>
          <w:lang w:eastAsia="fr-FR"/>
        </w:rPr>
        <w:t>Bilan personnel et tests d’orientation et de personnalité :</w:t>
      </w:r>
    </w:p>
    <w:p w14:paraId="449E353A" w14:textId="77777777" w:rsidR="008842D7" w:rsidRPr="008842D7" w:rsidRDefault="00E708E6" w:rsidP="008842D7">
      <w:pPr>
        <w:pStyle w:val="Paragraphedeliste"/>
        <w:numPr>
          <w:ilvl w:val="0"/>
          <w:numId w:val="44"/>
        </w:numPr>
        <w:jc w:val="both"/>
        <w:rPr>
          <w:rFonts w:ascii="Verdana" w:eastAsia="Times New Roman" w:hAnsi="Verdana" w:cs="Times New Roman"/>
          <w:b/>
          <w:bCs/>
          <w:i/>
          <w:iCs/>
          <w:color w:val="7030A0"/>
          <w:sz w:val="28"/>
          <w:szCs w:val="28"/>
          <w:lang w:eastAsia="fr-FR"/>
        </w:rPr>
      </w:pPr>
      <w:r w:rsidRPr="008842D7">
        <w:rPr>
          <w:rFonts w:ascii="Verdana" w:eastAsia="Times New Roman" w:hAnsi="Verdana" w:cs="Times New Roman"/>
          <w:i/>
          <w:iCs/>
          <w:noProof w:val="0"/>
          <w:sz w:val="20"/>
          <w:szCs w:val="20"/>
          <w:lang w:eastAsia="fr-FR"/>
        </w:rPr>
        <w:t>Analyse du parcours personnel et professionnel,</w:t>
      </w:r>
    </w:p>
    <w:p w14:paraId="26CFA851" w14:textId="77777777" w:rsidR="008842D7" w:rsidRPr="008842D7" w:rsidRDefault="00E708E6" w:rsidP="008842D7">
      <w:pPr>
        <w:pStyle w:val="Paragraphedeliste"/>
        <w:numPr>
          <w:ilvl w:val="0"/>
          <w:numId w:val="44"/>
        </w:numPr>
        <w:jc w:val="both"/>
        <w:rPr>
          <w:rFonts w:ascii="Verdana" w:eastAsia="Times New Roman" w:hAnsi="Verdana" w:cs="Times New Roman"/>
          <w:b/>
          <w:bCs/>
          <w:i/>
          <w:iCs/>
          <w:color w:val="7030A0"/>
          <w:sz w:val="28"/>
          <w:szCs w:val="28"/>
          <w:lang w:eastAsia="fr-FR"/>
        </w:rPr>
      </w:pPr>
      <w:r w:rsidRPr="008842D7">
        <w:rPr>
          <w:rFonts w:ascii="Verdana" w:eastAsia="Times New Roman" w:hAnsi="Verdana" w:cs="Times New Roman"/>
          <w:i/>
          <w:iCs/>
          <w:noProof w:val="0"/>
          <w:sz w:val="20"/>
          <w:szCs w:val="20"/>
          <w:lang w:eastAsia="fr-FR"/>
        </w:rPr>
        <w:t>Exploration des valeurs, centres d’intérêts, motivations et personnalité,</w:t>
      </w:r>
    </w:p>
    <w:p w14:paraId="2F7DABCB" w14:textId="77777777" w:rsidR="008842D7" w:rsidRPr="008842D7" w:rsidRDefault="00E708E6" w:rsidP="008842D7">
      <w:pPr>
        <w:pStyle w:val="Paragraphedeliste"/>
        <w:numPr>
          <w:ilvl w:val="0"/>
          <w:numId w:val="44"/>
        </w:numPr>
        <w:jc w:val="both"/>
        <w:rPr>
          <w:rFonts w:ascii="Verdana" w:eastAsia="Times New Roman" w:hAnsi="Verdana" w:cs="Times New Roman"/>
          <w:b/>
          <w:bCs/>
          <w:i/>
          <w:iCs/>
          <w:color w:val="7030A0"/>
          <w:sz w:val="28"/>
          <w:szCs w:val="28"/>
          <w:lang w:eastAsia="fr-FR"/>
        </w:rPr>
      </w:pPr>
      <w:r w:rsidRPr="008842D7">
        <w:rPr>
          <w:rFonts w:ascii="Verdana" w:eastAsia="Times New Roman" w:hAnsi="Verdana" w:cs="Times New Roman"/>
          <w:i/>
          <w:iCs/>
          <w:noProof w:val="0"/>
          <w:sz w:val="20"/>
          <w:szCs w:val="20"/>
          <w:lang w:eastAsia="fr-FR"/>
        </w:rPr>
        <w:t>Réflexion autour des équilibres de vie.</w:t>
      </w:r>
    </w:p>
    <w:p w14:paraId="4308CA53" w14:textId="77777777" w:rsidR="008842D7" w:rsidRPr="008842D7" w:rsidRDefault="00E708E6" w:rsidP="008842D7">
      <w:pPr>
        <w:pStyle w:val="Paragraphedeliste"/>
        <w:numPr>
          <w:ilvl w:val="0"/>
          <w:numId w:val="43"/>
        </w:numPr>
        <w:jc w:val="both"/>
        <w:rPr>
          <w:rFonts w:ascii="Verdana" w:eastAsia="Times New Roman" w:hAnsi="Verdana" w:cs="Times New Roman"/>
          <w:b/>
          <w:bCs/>
          <w:color w:val="7030A0"/>
          <w:sz w:val="28"/>
          <w:szCs w:val="28"/>
          <w:lang w:eastAsia="fr-FR"/>
        </w:rPr>
      </w:pPr>
      <w:r w:rsidRPr="008842D7">
        <w:rPr>
          <w:rFonts w:ascii="Verdana" w:eastAsia="Times New Roman" w:hAnsi="Verdana" w:cs="Times New Roman"/>
          <w:noProof w:val="0"/>
          <w:sz w:val="20"/>
          <w:szCs w:val="20"/>
          <w:lang w:eastAsia="fr-FR"/>
        </w:rPr>
        <w:t xml:space="preserve">Analyse métier /marché et recherches documentaires : </w:t>
      </w:r>
    </w:p>
    <w:p w14:paraId="4429E120" w14:textId="77777777" w:rsidR="008842D7" w:rsidRPr="008842D7" w:rsidRDefault="00E708E6" w:rsidP="008842D7">
      <w:pPr>
        <w:pStyle w:val="Paragraphedeliste"/>
        <w:numPr>
          <w:ilvl w:val="0"/>
          <w:numId w:val="47"/>
        </w:numPr>
        <w:jc w:val="both"/>
        <w:rPr>
          <w:rFonts w:ascii="Verdana" w:eastAsia="Times New Roman" w:hAnsi="Verdana" w:cs="Times New Roman"/>
          <w:b/>
          <w:bCs/>
          <w:i/>
          <w:iCs/>
          <w:color w:val="7030A0"/>
          <w:sz w:val="28"/>
          <w:szCs w:val="28"/>
          <w:lang w:eastAsia="fr-FR"/>
        </w:rPr>
      </w:pPr>
      <w:r w:rsidRPr="008842D7">
        <w:rPr>
          <w:rFonts w:ascii="Verdana" w:eastAsia="Times New Roman" w:hAnsi="Verdana" w:cs="Times New Roman"/>
          <w:i/>
          <w:iCs/>
          <w:noProof w:val="0"/>
          <w:sz w:val="20"/>
          <w:szCs w:val="20"/>
          <w:lang w:eastAsia="fr-FR"/>
        </w:rPr>
        <w:t>Exploration des voies d’évolution professionnelle possibles,</w:t>
      </w:r>
    </w:p>
    <w:p w14:paraId="0F49FFCB" w14:textId="77777777" w:rsidR="008842D7" w:rsidRPr="008842D7" w:rsidRDefault="00E708E6" w:rsidP="008842D7">
      <w:pPr>
        <w:pStyle w:val="Paragraphedeliste"/>
        <w:numPr>
          <w:ilvl w:val="0"/>
          <w:numId w:val="47"/>
        </w:numPr>
        <w:jc w:val="both"/>
        <w:rPr>
          <w:rFonts w:ascii="Verdana" w:eastAsia="Times New Roman" w:hAnsi="Verdana" w:cs="Times New Roman"/>
          <w:b/>
          <w:bCs/>
          <w:i/>
          <w:iCs/>
          <w:color w:val="7030A0"/>
          <w:sz w:val="28"/>
          <w:szCs w:val="28"/>
          <w:lang w:eastAsia="fr-FR"/>
        </w:rPr>
      </w:pPr>
      <w:r w:rsidRPr="008842D7">
        <w:rPr>
          <w:rFonts w:ascii="Verdana" w:eastAsia="Times New Roman" w:hAnsi="Verdana" w:cs="Times New Roman"/>
          <w:i/>
          <w:iCs/>
          <w:noProof w:val="0"/>
          <w:sz w:val="20"/>
          <w:szCs w:val="20"/>
          <w:lang w:eastAsia="fr-FR"/>
        </w:rPr>
        <w:t>Analyse des compétences : savoir, savoir-faire et savoir-être,</w:t>
      </w:r>
    </w:p>
    <w:p w14:paraId="43A1B749" w14:textId="77777777" w:rsidR="008842D7" w:rsidRPr="008842D7" w:rsidRDefault="00E708E6" w:rsidP="008842D7">
      <w:pPr>
        <w:pStyle w:val="Paragraphedeliste"/>
        <w:numPr>
          <w:ilvl w:val="0"/>
          <w:numId w:val="47"/>
        </w:numPr>
        <w:jc w:val="both"/>
        <w:rPr>
          <w:rFonts w:ascii="Verdana" w:eastAsia="Times New Roman" w:hAnsi="Verdana" w:cs="Times New Roman"/>
          <w:b/>
          <w:bCs/>
          <w:color w:val="7030A0"/>
          <w:sz w:val="28"/>
          <w:szCs w:val="28"/>
          <w:lang w:eastAsia="fr-FR"/>
        </w:rPr>
      </w:pPr>
      <w:r w:rsidRPr="008842D7">
        <w:rPr>
          <w:rFonts w:ascii="Verdana" w:eastAsia="Times New Roman" w:hAnsi="Verdana" w:cs="Times New Roman"/>
          <w:i/>
          <w:iCs/>
          <w:noProof w:val="0"/>
          <w:sz w:val="20"/>
          <w:szCs w:val="20"/>
          <w:lang w:eastAsia="fr-FR"/>
        </w:rPr>
        <w:t>Identification des « possibles », définition du projet et du plan d’action.</w:t>
      </w:r>
      <w:r w:rsidRPr="008842D7">
        <w:rPr>
          <w:rFonts w:ascii="Verdana" w:eastAsia="Times New Roman" w:hAnsi="Verdana" w:cs="Times New Roman"/>
          <w:noProof w:val="0"/>
          <w:sz w:val="20"/>
          <w:szCs w:val="20"/>
          <w:lang w:eastAsia="fr-FR"/>
        </w:rPr>
        <w:t xml:space="preserve"> </w:t>
      </w:r>
    </w:p>
    <w:p w14:paraId="4E26E46F" w14:textId="77777777" w:rsidR="008842D7" w:rsidRDefault="00E708E6" w:rsidP="008842D7">
      <w:pPr>
        <w:jc w:val="both"/>
        <w:rPr>
          <w:rFonts w:ascii="Verdana" w:eastAsia="Times New Roman" w:hAnsi="Verdana" w:cs="Times New Roman"/>
          <w:noProof w:val="0"/>
          <w:sz w:val="20"/>
          <w:szCs w:val="20"/>
          <w:lang w:eastAsia="fr-FR"/>
        </w:rPr>
      </w:pPr>
      <w:r w:rsidRPr="008842D7">
        <w:rPr>
          <w:rFonts w:ascii="Verdana" w:eastAsia="Times New Roman" w:hAnsi="Verdana" w:cs="Times New Roman"/>
          <w:noProof w:val="0"/>
          <w:sz w:val="20"/>
          <w:szCs w:val="20"/>
          <w:lang w:eastAsia="fr-FR"/>
        </w:rPr>
        <w:t xml:space="preserve">Cette phase a pour objectif de permettre au (à la) bénéficiaire soit de construire son projet professionnel et d'en vérifier la pertinence, soit d'élaborer une ou plusieurs alternatives. </w:t>
      </w:r>
    </w:p>
    <w:p w14:paraId="074FC76E" w14:textId="77777777" w:rsidR="008842D7" w:rsidRDefault="008842D7" w:rsidP="008842D7">
      <w:pPr>
        <w:jc w:val="both"/>
        <w:rPr>
          <w:rFonts w:ascii="Verdana" w:eastAsia="Times New Roman" w:hAnsi="Verdana" w:cs="Times New Roman"/>
          <w:noProof w:val="0"/>
          <w:sz w:val="20"/>
          <w:szCs w:val="20"/>
          <w:lang w:eastAsia="fr-FR"/>
        </w:rPr>
      </w:pPr>
    </w:p>
    <w:p w14:paraId="312EDE25" w14:textId="77777777" w:rsidR="008842D7" w:rsidRPr="008842D7" w:rsidRDefault="00E708E6" w:rsidP="008842D7">
      <w:pPr>
        <w:pStyle w:val="Paragraphedeliste"/>
        <w:numPr>
          <w:ilvl w:val="0"/>
          <w:numId w:val="40"/>
        </w:numPr>
        <w:jc w:val="both"/>
        <w:rPr>
          <w:rFonts w:ascii="Verdana" w:eastAsia="Times New Roman" w:hAnsi="Verdana" w:cs="Times New Roman"/>
          <w:b/>
          <w:bCs/>
          <w:color w:val="7030A0"/>
          <w:sz w:val="28"/>
          <w:szCs w:val="28"/>
          <w:lang w:eastAsia="fr-FR"/>
        </w:rPr>
      </w:pPr>
      <w:r w:rsidRPr="008842D7">
        <w:rPr>
          <w:rFonts w:ascii="Verdana" w:eastAsia="Times New Roman" w:hAnsi="Verdana" w:cs="Times New Roman"/>
          <w:i/>
          <w:iCs/>
          <w:noProof w:val="0"/>
          <w:color w:val="7030A0"/>
          <w:sz w:val="20"/>
          <w:szCs w:val="20"/>
          <w:lang w:eastAsia="fr-FR"/>
        </w:rPr>
        <w:t>Phase de conclusions :</w:t>
      </w:r>
    </w:p>
    <w:p w14:paraId="46047705" w14:textId="77777777" w:rsidR="008842D7" w:rsidRPr="008842D7" w:rsidRDefault="00E708E6" w:rsidP="008842D7">
      <w:pPr>
        <w:pStyle w:val="Paragraphedeliste"/>
        <w:numPr>
          <w:ilvl w:val="0"/>
          <w:numId w:val="48"/>
        </w:numPr>
        <w:jc w:val="both"/>
        <w:rPr>
          <w:rFonts w:ascii="Verdana" w:eastAsia="Times New Roman" w:hAnsi="Verdana" w:cs="Times New Roman"/>
          <w:b/>
          <w:bCs/>
          <w:i/>
          <w:iCs/>
          <w:color w:val="7030A0"/>
          <w:sz w:val="28"/>
          <w:szCs w:val="28"/>
          <w:lang w:eastAsia="fr-FR"/>
        </w:rPr>
      </w:pPr>
      <w:r w:rsidRPr="008842D7">
        <w:rPr>
          <w:rFonts w:ascii="Verdana" w:eastAsia="Times New Roman" w:hAnsi="Verdana" w:cs="Times New Roman"/>
          <w:i/>
          <w:iCs/>
          <w:noProof w:val="0"/>
          <w:sz w:val="20"/>
          <w:szCs w:val="20"/>
          <w:lang w:eastAsia="fr-FR"/>
        </w:rPr>
        <w:t>Appropriation des résultats détaillés de la phase d'investigation,</w:t>
      </w:r>
    </w:p>
    <w:p w14:paraId="47736B07" w14:textId="77777777" w:rsidR="008842D7" w:rsidRPr="008842D7" w:rsidRDefault="00E708E6" w:rsidP="008842D7">
      <w:pPr>
        <w:pStyle w:val="Paragraphedeliste"/>
        <w:numPr>
          <w:ilvl w:val="0"/>
          <w:numId w:val="48"/>
        </w:numPr>
        <w:jc w:val="both"/>
        <w:rPr>
          <w:rFonts w:ascii="Verdana" w:eastAsia="Times New Roman" w:hAnsi="Verdana" w:cs="Times New Roman"/>
          <w:b/>
          <w:bCs/>
          <w:i/>
          <w:iCs/>
          <w:color w:val="7030A0"/>
          <w:sz w:val="28"/>
          <w:szCs w:val="28"/>
          <w:lang w:eastAsia="fr-FR"/>
        </w:rPr>
      </w:pPr>
      <w:r w:rsidRPr="008842D7">
        <w:rPr>
          <w:rFonts w:ascii="Verdana" w:eastAsia="Times New Roman" w:hAnsi="Verdana" w:cs="Times New Roman"/>
          <w:i/>
          <w:iCs/>
          <w:noProof w:val="0"/>
          <w:sz w:val="20"/>
          <w:szCs w:val="20"/>
          <w:lang w:eastAsia="fr-FR"/>
        </w:rPr>
        <w:t>Recensement des conditions et moyens favorisant la réalisation du ou des projets professionnels,</w:t>
      </w:r>
    </w:p>
    <w:p w14:paraId="4F22B6A9" w14:textId="77777777" w:rsidR="008842D7" w:rsidRPr="008842D7" w:rsidRDefault="00E708E6" w:rsidP="008842D7">
      <w:pPr>
        <w:pStyle w:val="Paragraphedeliste"/>
        <w:numPr>
          <w:ilvl w:val="0"/>
          <w:numId w:val="48"/>
        </w:numPr>
        <w:jc w:val="both"/>
        <w:rPr>
          <w:rFonts w:ascii="Verdana" w:eastAsia="Times New Roman" w:hAnsi="Verdana" w:cs="Times New Roman"/>
          <w:b/>
          <w:bCs/>
          <w:i/>
          <w:iCs/>
          <w:color w:val="7030A0"/>
          <w:sz w:val="28"/>
          <w:szCs w:val="28"/>
          <w:lang w:eastAsia="fr-FR"/>
        </w:rPr>
      </w:pPr>
      <w:r w:rsidRPr="008842D7">
        <w:rPr>
          <w:rFonts w:ascii="Verdana" w:eastAsia="Times New Roman" w:hAnsi="Verdana" w:cs="Times New Roman"/>
          <w:i/>
          <w:iCs/>
          <w:noProof w:val="0"/>
          <w:sz w:val="20"/>
          <w:szCs w:val="20"/>
          <w:lang w:eastAsia="fr-FR"/>
        </w:rPr>
        <w:t xml:space="preserve">Définition des modalités et étapes du ou des projets professionnels, dont la possibilité de bénéficier d'un entretien de suivi avec le prestataire de bilan de compétences. </w:t>
      </w:r>
    </w:p>
    <w:p w14:paraId="30F5FAD0" w14:textId="77777777" w:rsidR="008842D7" w:rsidRPr="008842D7" w:rsidRDefault="008842D7" w:rsidP="000E7B47">
      <w:pPr>
        <w:pStyle w:val="Paragraphedeliste"/>
        <w:ind w:left="1440"/>
        <w:jc w:val="both"/>
        <w:rPr>
          <w:rFonts w:ascii="Verdana" w:eastAsia="Times New Roman" w:hAnsi="Verdana" w:cs="Times New Roman"/>
          <w:b/>
          <w:bCs/>
          <w:color w:val="7030A0"/>
          <w:sz w:val="28"/>
          <w:szCs w:val="28"/>
          <w:lang w:eastAsia="fr-FR"/>
        </w:rPr>
      </w:pPr>
    </w:p>
    <w:p w14:paraId="3977A866" w14:textId="49352513" w:rsidR="000E7B47" w:rsidRDefault="00E708E6" w:rsidP="00E708E6">
      <w:pPr>
        <w:jc w:val="both"/>
        <w:rPr>
          <w:rFonts w:ascii="Verdana" w:eastAsia="Times New Roman" w:hAnsi="Verdana" w:cs="Times New Roman"/>
          <w:b/>
          <w:bCs/>
          <w:noProof w:val="0"/>
          <w:sz w:val="20"/>
          <w:szCs w:val="20"/>
          <w:lang w:eastAsia="fr-FR"/>
        </w:rPr>
      </w:pPr>
      <w:r w:rsidRPr="00E708E6">
        <w:rPr>
          <w:rFonts w:ascii="Verdana" w:eastAsia="Times New Roman" w:hAnsi="Verdana" w:cs="Times New Roman"/>
          <w:b/>
          <w:bCs/>
          <w:noProof w:val="0"/>
          <w:sz w:val="20"/>
          <w:szCs w:val="20"/>
          <w:lang w:eastAsia="fr-FR"/>
        </w:rPr>
        <w:t xml:space="preserve">La durée totale du bilan de compétences inclut les temps d’entretien (présentiel ou </w:t>
      </w:r>
      <w:proofErr w:type="spellStart"/>
      <w:r w:rsidRPr="00E708E6">
        <w:rPr>
          <w:rFonts w:ascii="Verdana" w:eastAsia="Times New Roman" w:hAnsi="Verdana" w:cs="Times New Roman"/>
          <w:b/>
          <w:bCs/>
          <w:noProof w:val="0"/>
          <w:sz w:val="20"/>
          <w:szCs w:val="20"/>
          <w:lang w:eastAsia="fr-FR"/>
        </w:rPr>
        <w:t>distanciel</w:t>
      </w:r>
      <w:proofErr w:type="spellEnd"/>
      <w:r w:rsidRPr="00E708E6">
        <w:rPr>
          <w:rFonts w:ascii="Verdana" w:eastAsia="Times New Roman" w:hAnsi="Verdana" w:cs="Times New Roman"/>
          <w:b/>
          <w:bCs/>
          <w:noProof w:val="0"/>
          <w:sz w:val="20"/>
          <w:szCs w:val="20"/>
          <w:lang w:eastAsia="fr-FR"/>
        </w:rPr>
        <w:t xml:space="preserve"> synchrone) et les temps de travail guidé à l’aide de</w:t>
      </w:r>
      <w:r w:rsidR="000E7B47">
        <w:rPr>
          <w:rFonts w:ascii="Verdana" w:eastAsia="Times New Roman" w:hAnsi="Verdana" w:cs="Times New Roman"/>
          <w:b/>
          <w:bCs/>
          <w:noProof w:val="0"/>
          <w:sz w:val="20"/>
          <w:szCs w:val="20"/>
          <w:lang w:eastAsia="fr-FR"/>
        </w:rPr>
        <w:t xml:space="preserve"> l’</w:t>
      </w:r>
      <w:proofErr w:type="spellStart"/>
      <w:r w:rsidR="000E7B47">
        <w:rPr>
          <w:rFonts w:ascii="Verdana" w:eastAsia="Times New Roman" w:hAnsi="Verdana" w:cs="Times New Roman"/>
          <w:b/>
          <w:bCs/>
          <w:noProof w:val="0"/>
          <w:sz w:val="20"/>
          <w:szCs w:val="20"/>
          <w:lang w:eastAsia="fr-FR"/>
        </w:rPr>
        <w:t>Ebook</w:t>
      </w:r>
      <w:proofErr w:type="spellEnd"/>
      <w:r w:rsidR="000E7B47">
        <w:rPr>
          <w:rFonts w:ascii="Verdana" w:eastAsia="Times New Roman" w:hAnsi="Verdana" w:cs="Times New Roman"/>
          <w:b/>
          <w:bCs/>
          <w:noProof w:val="0"/>
          <w:sz w:val="20"/>
          <w:szCs w:val="20"/>
          <w:lang w:eastAsia="fr-FR"/>
        </w:rPr>
        <w:t xml:space="preserve">* </w:t>
      </w:r>
      <w:r w:rsidRPr="00E708E6">
        <w:rPr>
          <w:rFonts w:ascii="Verdana" w:eastAsia="Times New Roman" w:hAnsi="Verdana" w:cs="Times New Roman"/>
          <w:b/>
          <w:bCs/>
          <w:noProof w:val="0"/>
          <w:sz w:val="20"/>
          <w:szCs w:val="20"/>
          <w:lang w:eastAsia="fr-FR"/>
        </w:rPr>
        <w:t>(</w:t>
      </w:r>
      <w:proofErr w:type="spellStart"/>
      <w:r w:rsidRPr="00E708E6">
        <w:rPr>
          <w:rFonts w:ascii="Verdana" w:eastAsia="Times New Roman" w:hAnsi="Verdana" w:cs="Times New Roman"/>
          <w:b/>
          <w:bCs/>
          <w:noProof w:val="0"/>
          <w:sz w:val="20"/>
          <w:szCs w:val="20"/>
          <w:lang w:eastAsia="fr-FR"/>
        </w:rPr>
        <w:t>distanciel</w:t>
      </w:r>
      <w:proofErr w:type="spellEnd"/>
      <w:r w:rsidRPr="00E708E6">
        <w:rPr>
          <w:rFonts w:ascii="Verdana" w:eastAsia="Times New Roman" w:hAnsi="Verdana" w:cs="Times New Roman"/>
          <w:b/>
          <w:bCs/>
          <w:noProof w:val="0"/>
          <w:sz w:val="20"/>
          <w:szCs w:val="20"/>
          <w:lang w:eastAsia="fr-FR"/>
        </w:rPr>
        <w:t xml:space="preserve"> asynchrone). </w:t>
      </w:r>
    </w:p>
    <w:p w14:paraId="2D86FE26" w14:textId="77777777" w:rsidR="000E7B47" w:rsidRDefault="00E708E6" w:rsidP="00E708E6">
      <w:pPr>
        <w:jc w:val="both"/>
        <w:rPr>
          <w:rFonts w:ascii="Verdana" w:eastAsia="Times New Roman" w:hAnsi="Verdana" w:cs="Times New Roman"/>
          <w:b/>
          <w:bCs/>
          <w:noProof w:val="0"/>
          <w:sz w:val="20"/>
          <w:szCs w:val="20"/>
          <w:lang w:eastAsia="fr-FR"/>
        </w:rPr>
      </w:pPr>
      <w:r w:rsidRPr="00E708E6">
        <w:rPr>
          <w:rFonts w:ascii="Verdana" w:eastAsia="Times New Roman" w:hAnsi="Verdana" w:cs="Times New Roman"/>
          <w:b/>
          <w:bCs/>
          <w:noProof w:val="0"/>
          <w:sz w:val="20"/>
          <w:szCs w:val="20"/>
          <w:lang w:eastAsia="fr-FR"/>
        </w:rPr>
        <w:t>Les temps de recherches personnelles et ceux consacrés aux enquêtes-métiers ne sont pas inclus dans la durée totale du bilan de compétences.</w:t>
      </w:r>
    </w:p>
    <w:p w14:paraId="1969B6C0" w14:textId="77777777" w:rsidR="000E7B47" w:rsidRDefault="000E7B47" w:rsidP="00E708E6">
      <w:pPr>
        <w:jc w:val="both"/>
        <w:rPr>
          <w:rFonts w:ascii="Verdana" w:eastAsia="Times New Roman" w:hAnsi="Verdana" w:cs="Times New Roman"/>
          <w:b/>
          <w:bCs/>
          <w:noProof w:val="0"/>
          <w:sz w:val="20"/>
          <w:szCs w:val="20"/>
          <w:lang w:eastAsia="fr-FR"/>
        </w:rPr>
      </w:pPr>
    </w:p>
    <w:p w14:paraId="1A97097B" w14:textId="77777777" w:rsidR="000E7B47" w:rsidRDefault="000E7B47" w:rsidP="000E7B47">
      <w:pPr>
        <w:pStyle w:val="Paragraphedeliste"/>
        <w:numPr>
          <w:ilvl w:val="0"/>
          <w:numId w:val="38"/>
        </w:numPr>
        <w:jc w:val="both"/>
        <w:rPr>
          <w:rFonts w:ascii="Verdana" w:eastAsia="Times New Roman" w:hAnsi="Verdana" w:cs="Times New Roman"/>
          <w:noProof w:val="0"/>
          <w:sz w:val="20"/>
          <w:szCs w:val="20"/>
          <w:lang w:eastAsia="fr-FR"/>
        </w:rPr>
      </w:pPr>
      <w:r w:rsidRPr="000E7B47">
        <w:rPr>
          <w:rFonts w:ascii="Verdana" w:eastAsia="Times New Roman" w:hAnsi="Verdana" w:cs="Times New Roman"/>
          <w:b/>
          <w:bCs/>
          <w:noProof w:val="0"/>
          <w:lang w:eastAsia="fr-FR"/>
        </w:rPr>
        <w:t>Conditions de réalisation de la formation à distance les moyens d’organisation de la formation à distance</w:t>
      </w:r>
      <w:r w:rsidR="00E708E6" w:rsidRPr="000E7B47">
        <w:rPr>
          <w:rFonts w:ascii="Verdana" w:eastAsia="Times New Roman" w:hAnsi="Verdana" w:cs="Times New Roman"/>
          <w:noProof w:val="0"/>
          <w:sz w:val="20"/>
          <w:szCs w:val="20"/>
          <w:lang w:eastAsia="fr-FR"/>
        </w:rPr>
        <w:t xml:space="preserve"> </w:t>
      </w:r>
    </w:p>
    <w:p w14:paraId="2C759EE3" w14:textId="77777777" w:rsidR="000E7B47" w:rsidRDefault="00E708E6" w:rsidP="00AD5DC5">
      <w:pPr>
        <w:shd w:val="clear" w:color="auto" w:fill="E2EFD9" w:themeFill="accent6" w:themeFillTint="33"/>
        <w:jc w:val="both"/>
        <w:rPr>
          <w:rFonts w:ascii="Verdana" w:eastAsia="Times New Roman" w:hAnsi="Verdana" w:cs="Times New Roman"/>
          <w:noProof w:val="0"/>
          <w:sz w:val="20"/>
          <w:szCs w:val="20"/>
          <w:lang w:eastAsia="fr-FR"/>
        </w:rPr>
      </w:pPr>
      <w:r w:rsidRPr="000E7B47">
        <w:rPr>
          <w:rFonts w:ascii="Verdana" w:eastAsia="Times New Roman" w:hAnsi="Verdana" w:cs="Times New Roman"/>
          <w:noProof w:val="0"/>
          <w:sz w:val="20"/>
          <w:szCs w:val="20"/>
          <w:lang w:eastAsia="fr-FR"/>
        </w:rPr>
        <w:t xml:space="preserve">La formation à distance (en </w:t>
      </w:r>
      <w:proofErr w:type="spellStart"/>
      <w:r w:rsidRPr="000E7B47">
        <w:rPr>
          <w:rFonts w:ascii="Verdana" w:eastAsia="Times New Roman" w:hAnsi="Verdana" w:cs="Times New Roman"/>
          <w:noProof w:val="0"/>
          <w:sz w:val="20"/>
          <w:szCs w:val="20"/>
          <w:lang w:eastAsia="fr-FR"/>
        </w:rPr>
        <w:t>distanciel</w:t>
      </w:r>
      <w:proofErr w:type="spellEnd"/>
      <w:r w:rsidRPr="000E7B47">
        <w:rPr>
          <w:rFonts w:ascii="Verdana" w:eastAsia="Times New Roman" w:hAnsi="Verdana" w:cs="Times New Roman"/>
          <w:noProof w:val="0"/>
          <w:sz w:val="20"/>
          <w:szCs w:val="20"/>
          <w:lang w:eastAsia="fr-FR"/>
        </w:rPr>
        <w:t xml:space="preserve"> </w:t>
      </w:r>
      <w:r w:rsidR="000E7B47" w:rsidRPr="000E7B47">
        <w:rPr>
          <w:rFonts w:ascii="Verdana" w:eastAsia="Times New Roman" w:hAnsi="Verdana" w:cs="Times New Roman"/>
          <w:noProof w:val="0"/>
          <w:sz w:val="20"/>
          <w:szCs w:val="20"/>
          <w:lang w:eastAsia="fr-FR"/>
        </w:rPr>
        <w:t>asynchrone) s’appuie</w:t>
      </w:r>
      <w:r w:rsidRPr="000E7B47">
        <w:rPr>
          <w:rFonts w:ascii="Verdana" w:eastAsia="Times New Roman" w:hAnsi="Verdana" w:cs="Times New Roman"/>
          <w:noProof w:val="0"/>
          <w:sz w:val="20"/>
          <w:szCs w:val="20"/>
          <w:lang w:eastAsia="fr-FR"/>
        </w:rPr>
        <w:t xml:space="preserve"> sur </w:t>
      </w:r>
      <w:r w:rsidR="000E7B47">
        <w:rPr>
          <w:rFonts w:ascii="Verdana" w:eastAsia="Times New Roman" w:hAnsi="Verdana" w:cs="Times New Roman"/>
          <w:noProof w:val="0"/>
          <w:sz w:val="20"/>
          <w:szCs w:val="20"/>
          <w:lang w:eastAsia="fr-FR"/>
        </w:rPr>
        <w:t>l’</w:t>
      </w:r>
      <w:proofErr w:type="spellStart"/>
      <w:r w:rsidR="000E7B47" w:rsidRPr="000E7B47">
        <w:rPr>
          <w:rFonts w:ascii="Verdana" w:eastAsia="Times New Roman" w:hAnsi="Verdana" w:cs="Times New Roman"/>
          <w:noProof w:val="0"/>
          <w:sz w:val="20"/>
          <w:szCs w:val="20"/>
          <w:lang w:eastAsia="fr-FR"/>
        </w:rPr>
        <w:t>Ebook</w:t>
      </w:r>
      <w:proofErr w:type="spellEnd"/>
      <w:r w:rsidRPr="000E7B47">
        <w:rPr>
          <w:rFonts w:ascii="Verdana" w:eastAsia="Times New Roman" w:hAnsi="Verdana" w:cs="Times New Roman"/>
          <w:noProof w:val="0"/>
          <w:sz w:val="20"/>
          <w:szCs w:val="20"/>
          <w:lang w:eastAsia="fr-FR"/>
        </w:rPr>
        <w:t xml:space="preserve"> de travail. Ce</w:t>
      </w:r>
      <w:r w:rsidR="000E7B47">
        <w:rPr>
          <w:rFonts w:ascii="Verdana" w:eastAsia="Times New Roman" w:hAnsi="Verdana" w:cs="Times New Roman"/>
          <w:noProof w:val="0"/>
          <w:sz w:val="20"/>
          <w:szCs w:val="20"/>
          <w:lang w:eastAsia="fr-FR"/>
        </w:rPr>
        <w:t xml:space="preserve">t </w:t>
      </w:r>
      <w:proofErr w:type="spellStart"/>
      <w:r w:rsidRPr="000E7B47">
        <w:rPr>
          <w:rFonts w:ascii="Verdana" w:eastAsia="Times New Roman" w:hAnsi="Verdana" w:cs="Times New Roman"/>
          <w:noProof w:val="0"/>
          <w:sz w:val="20"/>
          <w:szCs w:val="20"/>
          <w:lang w:eastAsia="fr-FR"/>
        </w:rPr>
        <w:t>Ebook</w:t>
      </w:r>
      <w:proofErr w:type="spellEnd"/>
      <w:r w:rsidRPr="000E7B47">
        <w:rPr>
          <w:rFonts w:ascii="Verdana" w:eastAsia="Times New Roman" w:hAnsi="Verdana" w:cs="Times New Roman"/>
          <w:noProof w:val="0"/>
          <w:sz w:val="20"/>
          <w:szCs w:val="20"/>
          <w:lang w:eastAsia="fr-FR"/>
        </w:rPr>
        <w:t xml:space="preserve"> de travail contient des exercices à réaliser ainsi que des tests. Ce</w:t>
      </w:r>
      <w:r w:rsidR="000E7B47">
        <w:rPr>
          <w:rFonts w:ascii="Verdana" w:eastAsia="Times New Roman" w:hAnsi="Verdana" w:cs="Times New Roman"/>
          <w:noProof w:val="0"/>
          <w:sz w:val="20"/>
          <w:szCs w:val="20"/>
          <w:lang w:eastAsia="fr-FR"/>
        </w:rPr>
        <w:t>t</w:t>
      </w:r>
      <w:r w:rsidRPr="000E7B47">
        <w:rPr>
          <w:rFonts w:ascii="Verdana" w:eastAsia="Times New Roman" w:hAnsi="Verdana" w:cs="Times New Roman"/>
          <w:noProof w:val="0"/>
          <w:sz w:val="20"/>
          <w:szCs w:val="20"/>
          <w:lang w:eastAsia="fr-FR"/>
        </w:rPr>
        <w:t xml:space="preserve"> </w:t>
      </w:r>
      <w:proofErr w:type="spellStart"/>
      <w:r w:rsidRPr="000E7B47">
        <w:rPr>
          <w:rFonts w:ascii="Verdana" w:eastAsia="Times New Roman" w:hAnsi="Verdana" w:cs="Times New Roman"/>
          <w:noProof w:val="0"/>
          <w:sz w:val="20"/>
          <w:szCs w:val="20"/>
          <w:lang w:eastAsia="fr-FR"/>
        </w:rPr>
        <w:t>Ebook</w:t>
      </w:r>
      <w:proofErr w:type="spellEnd"/>
      <w:r w:rsidRPr="000E7B47">
        <w:rPr>
          <w:rFonts w:ascii="Verdana" w:eastAsia="Times New Roman" w:hAnsi="Verdana" w:cs="Times New Roman"/>
          <w:noProof w:val="0"/>
          <w:sz w:val="20"/>
          <w:szCs w:val="20"/>
          <w:lang w:eastAsia="fr-FR"/>
        </w:rPr>
        <w:t xml:space="preserve"> </w:t>
      </w:r>
      <w:r w:rsidR="000E7B47">
        <w:rPr>
          <w:rFonts w:ascii="Verdana" w:eastAsia="Times New Roman" w:hAnsi="Verdana" w:cs="Times New Roman"/>
          <w:noProof w:val="0"/>
          <w:sz w:val="20"/>
          <w:szCs w:val="20"/>
          <w:lang w:eastAsia="fr-FR"/>
        </w:rPr>
        <w:t>e</w:t>
      </w:r>
      <w:r w:rsidRPr="000E7B47">
        <w:rPr>
          <w:rFonts w:ascii="Verdana" w:eastAsia="Times New Roman" w:hAnsi="Verdana" w:cs="Times New Roman"/>
          <w:noProof w:val="0"/>
          <w:sz w:val="20"/>
          <w:szCs w:val="20"/>
          <w:lang w:eastAsia="fr-FR"/>
        </w:rPr>
        <w:t xml:space="preserve">st remis à l’issue </w:t>
      </w:r>
      <w:r w:rsidR="000E7B47">
        <w:rPr>
          <w:rFonts w:ascii="Verdana" w:eastAsia="Times New Roman" w:hAnsi="Verdana" w:cs="Times New Roman"/>
          <w:noProof w:val="0"/>
          <w:sz w:val="20"/>
          <w:szCs w:val="20"/>
          <w:lang w:eastAsia="fr-FR"/>
        </w:rPr>
        <w:t>de la signature du contrat.</w:t>
      </w:r>
      <w:r w:rsidRPr="000E7B47">
        <w:rPr>
          <w:rFonts w:ascii="Verdana" w:eastAsia="Times New Roman" w:hAnsi="Verdana" w:cs="Times New Roman"/>
          <w:noProof w:val="0"/>
          <w:sz w:val="20"/>
          <w:szCs w:val="20"/>
          <w:lang w:eastAsia="fr-FR"/>
        </w:rPr>
        <w:t xml:space="preserve"> </w:t>
      </w:r>
    </w:p>
    <w:p w14:paraId="0BF0659A" w14:textId="77777777" w:rsidR="000E7B47" w:rsidRDefault="000E7B47" w:rsidP="000E7B47">
      <w:pPr>
        <w:jc w:val="both"/>
        <w:rPr>
          <w:rFonts w:ascii="Verdana" w:eastAsia="Times New Roman" w:hAnsi="Verdana" w:cs="Times New Roman"/>
          <w:noProof w:val="0"/>
          <w:sz w:val="20"/>
          <w:szCs w:val="20"/>
          <w:lang w:eastAsia="fr-FR"/>
        </w:rPr>
      </w:pPr>
    </w:p>
    <w:p w14:paraId="7EF33681" w14:textId="4B0CE835" w:rsidR="000E7B47" w:rsidRDefault="00E708E6" w:rsidP="000E7B47">
      <w:pPr>
        <w:jc w:val="both"/>
        <w:rPr>
          <w:rFonts w:ascii="Verdana" w:eastAsia="Times New Roman" w:hAnsi="Verdana" w:cs="Times New Roman"/>
          <w:noProof w:val="0"/>
          <w:sz w:val="20"/>
          <w:szCs w:val="20"/>
          <w:lang w:eastAsia="fr-FR"/>
        </w:rPr>
      </w:pPr>
      <w:r w:rsidRPr="000E7B47">
        <w:rPr>
          <w:rFonts w:ascii="Verdana" w:eastAsia="Times New Roman" w:hAnsi="Verdana" w:cs="Times New Roman"/>
          <w:b/>
          <w:bCs/>
          <w:i/>
          <w:iCs/>
          <w:noProof w:val="0"/>
          <w:color w:val="7030A0"/>
          <w:sz w:val="20"/>
          <w:szCs w:val="20"/>
          <w:lang w:eastAsia="fr-FR"/>
        </w:rPr>
        <w:t>ACCOMPAGNEMENT ET ASSISTANCE PÉDAGOGIQUES ET TECHNIQUES</w:t>
      </w:r>
      <w:r w:rsidRPr="000E7B47">
        <w:rPr>
          <w:rFonts w:ascii="Verdana" w:eastAsia="Times New Roman" w:hAnsi="Verdana" w:cs="Times New Roman"/>
          <w:noProof w:val="0"/>
          <w:color w:val="7030A0"/>
          <w:sz w:val="20"/>
          <w:szCs w:val="20"/>
          <w:lang w:eastAsia="fr-FR"/>
        </w:rPr>
        <w:t xml:space="preserve"> </w:t>
      </w:r>
      <w:r w:rsidRPr="000E7B47">
        <w:rPr>
          <w:rFonts w:ascii="Verdana" w:eastAsia="Times New Roman" w:hAnsi="Verdana" w:cs="Times New Roman"/>
          <w:noProof w:val="0"/>
          <w:sz w:val="20"/>
          <w:szCs w:val="20"/>
          <w:lang w:eastAsia="fr-FR"/>
        </w:rPr>
        <w:t>L’accompagnement et l’assistance sont assurés par le (la) même formateur(</w:t>
      </w:r>
      <w:proofErr w:type="spellStart"/>
      <w:r w:rsidRPr="000E7B47">
        <w:rPr>
          <w:rFonts w:ascii="Verdana" w:eastAsia="Times New Roman" w:hAnsi="Verdana" w:cs="Times New Roman"/>
          <w:noProof w:val="0"/>
          <w:sz w:val="20"/>
          <w:szCs w:val="20"/>
          <w:lang w:eastAsia="fr-FR"/>
        </w:rPr>
        <w:t>trice</w:t>
      </w:r>
      <w:proofErr w:type="spellEnd"/>
      <w:r w:rsidRPr="000E7B47">
        <w:rPr>
          <w:rFonts w:ascii="Verdana" w:eastAsia="Times New Roman" w:hAnsi="Verdana" w:cs="Times New Roman"/>
          <w:noProof w:val="0"/>
          <w:sz w:val="20"/>
          <w:szCs w:val="20"/>
          <w:lang w:eastAsia="fr-FR"/>
        </w:rPr>
        <w:t xml:space="preserve">) que celui qui réalise le bilan de compétences. Cet accompagnement et cette assistance se font par email ou, en cas d’urgence, par téléphone. </w:t>
      </w:r>
    </w:p>
    <w:p w14:paraId="44E14BB8" w14:textId="77777777" w:rsidR="000E7B47" w:rsidRDefault="00E708E6" w:rsidP="000E7B47">
      <w:pPr>
        <w:jc w:val="both"/>
        <w:rPr>
          <w:rFonts w:ascii="Verdana" w:eastAsia="Times New Roman" w:hAnsi="Verdana" w:cs="Times New Roman"/>
          <w:noProof w:val="0"/>
          <w:sz w:val="20"/>
          <w:szCs w:val="20"/>
          <w:lang w:eastAsia="fr-FR"/>
        </w:rPr>
      </w:pPr>
      <w:r w:rsidRPr="000E7B47">
        <w:rPr>
          <w:rFonts w:ascii="Verdana" w:eastAsia="Times New Roman" w:hAnsi="Verdana" w:cs="Times New Roman"/>
          <w:noProof w:val="0"/>
          <w:sz w:val="20"/>
          <w:szCs w:val="20"/>
          <w:lang w:eastAsia="fr-FR"/>
        </w:rPr>
        <w:t>Les coordonnées du (de la) formateur(</w:t>
      </w:r>
      <w:proofErr w:type="spellStart"/>
      <w:r w:rsidRPr="000E7B47">
        <w:rPr>
          <w:rFonts w:ascii="Verdana" w:eastAsia="Times New Roman" w:hAnsi="Verdana" w:cs="Times New Roman"/>
          <w:noProof w:val="0"/>
          <w:sz w:val="20"/>
          <w:szCs w:val="20"/>
          <w:lang w:eastAsia="fr-FR"/>
        </w:rPr>
        <w:t>trice</w:t>
      </w:r>
      <w:proofErr w:type="spellEnd"/>
      <w:r w:rsidRPr="000E7B47">
        <w:rPr>
          <w:rFonts w:ascii="Verdana" w:eastAsia="Times New Roman" w:hAnsi="Verdana" w:cs="Times New Roman"/>
          <w:noProof w:val="0"/>
          <w:sz w:val="20"/>
          <w:szCs w:val="20"/>
          <w:lang w:eastAsia="fr-FR"/>
        </w:rPr>
        <w:t xml:space="preserve">) sont données au (à la) bénéficiaire au démarrage de la formation. </w:t>
      </w:r>
    </w:p>
    <w:p w14:paraId="5968AFFE" w14:textId="77777777" w:rsidR="000E7B47" w:rsidRDefault="00E708E6" w:rsidP="000E7B47">
      <w:pPr>
        <w:jc w:val="both"/>
        <w:rPr>
          <w:rFonts w:ascii="Verdana" w:eastAsia="Times New Roman" w:hAnsi="Verdana" w:cs="Times New Roman"/>
          <w:noProof w:val="0"/>
          <w:sz w:val="20"/>
          <w:szCs w:val="20"/>
          <w:lang w:eastAsia="fr-FR"/>
        </w:rPr>
      </w:pPr>
      <w:r w:rsidRPr="000E7B47">
        <w:rPr>
          <w:rFonts w:ascii="Verdana" w:eastAsia="Times New Roman" w:hAnsi="Verdana" w:cs="Times New Roman"/>
          <w:noProof w:val="0"/>
          <w:sz w:val="20"/>
          <w:szCs w:val="20"/>
          <w:lang w:eastAsia="fr-FR"/>
        </w:rPr>
        <w:t>Le (la) formateur(</w:t>
      </w:r>
      <w:proofErr w:type="spellStart"/>
      <w:r w:rsidRPr="000E7B47">
        <w:rPr>
          <w:rFonts w:ascii="Verdana" w:eastAsia="Times New Roman" w:hAnsi="Verdana" w:cs="Times New Roman"/>
          <w:noProof w:val="0"/>
          <w:sz w:val="20"/>
          <w:szCs w:val="20"/>
          <w:lang w:eastAsia="fr-FR"/>
        </w:rPr>
        <w:t>trice</w:t>
      </w:r>
      <w:proofErr w:type="spellEnd"/>
      <w:r w:rsidRPr="000E7B47">
        <w:rPr>
          <w:rFonts w:ascii="Verdana" w:eastAsia="Times New Roman" w:hAnsi="Verdana" w:cs="Times New Roman"/>
          <w:noProof w:val="0"/>
          <w:sz w:val="20"/>
          <w:szCs w:val="20"/>
          <w:lang w:eastAsia="fr-FR"/>
        </w:rPr>
        <w:t xml:space="preserve">) doit répondre dans un délai de 48h. </w:t>
      </w:r>
    </w:p>
    <w:p w14:paraId="13FC7B19" w14:textId="77777777" w:rsidR="00F6598B" w:rsidRDefault="00E708E6" w:rsidP="000E7B47">
      <w:pPr>
        <w:jc w:val="both"/>
        <w:rPr>
          <w:rFonts w:ascii="Verdana" w:eastAsia="Times New Roman" w:hAnsi="Verdana" w:cs="Times New Roman"/>
          <w:noProof w:val="0"/>
          <w:sz w:val="20"/>
          <w:szCs w:val="20"/>
          <w:lang w:eastAsia="fr-FR"/>
        </w:rPr>
      </w:pPr>
      <w:r w:rsidRPr="000E7B47">
        <w:rPr>
          <w:rFonts w:ascii="Verdana" w:eastAsia="Times New Roman" w:hAnsi="Verdana" w:cs="Times New Roman"/>
          <w:noProof w:val="0"/>
          <w:sz w:val="20"/>
          <w:szCs w:val="20"/>
          <w:lang w:eastAsia="fr-FR"/>
        </w:rPr>
        <w:t>En cas d’impossibilité à joindre le (la) formateur(</w:t>
      </w:r>
      <w:proofErr w:type="spellStart"/>
      <w:r w:rsidRPr="000E7B47">
        <w:rPr>
          <w:rFonts w:ascii="Verdana" w:eastAsia="Times New Roman" w:hAnsi="Verdana" w:cs="Times New Roman"/>
          <w:noProof w:val="0"/>
          <w:sz w:val="20"/>
          <w:szCs w:val="20"/>
          <w:lang w:eastAsia="fr-FR"/>
        </w:rPr>
        <w:t>trice</w:t>
      </w:r>
      <w:proofErr w:type="spellEnd"/>
      <w:r w:rsidRPr="000E7B47">
        <w:rPr>
          <w:rFonts w:ascii="Verdana" w:eastAsia="Times New Roman" w:hAnsi="Verdana" w:cs="Times New Roman"/>
          <w:noProof w:val="0"/>
          <w:sz w:val="20"/>
          <w:szCs w:val="20"/>
          <w:lang w:eastAsia="fr-FR"/>
        </w:rPr>
        <w:t xml:space="preserve">) et passé ce délai, le(a) bénéficiaire peut joindre le responsable pédagogique dont les coordonnées sont indiquées dans le Livret d’accueil. </w:t>
      </w:r>
    </w:p>
    <w:p w14:paraId="2CF8EEEB" w14:textId="6A066FD0" w:rsidR="000E7B47" w:rsidRDefault="000E7B47" w:rsidP="000E7B47">
      <w:pPr>
        <w:jc w:val="both"/>
        <w:rPr>
          <w:rFonts w:ascii="Verdana" w:eastAsia="Times New Roman" w:hAnsi="Verdana" w:cs="Times New Roman"/>
          <w:noProof w:val="0"/>
          <w:sz w:val="20"/>
          <w:szCs w:val="20"/>
          <w:lang w:eastAsia="fr-FR"/>
        </w:rPr>
      </w:pPr>
      <w:r>
        <w:rPr>
          <w:rFonts w:ascii="Verdana" w:eastAsia="Times New Roman" w:hAnsi="Verdana" w:cs="Times New Roman"/>
          <w:noProof w:val="0"/>
          <w:sz w:val="20"/>
          <w:szCs w:val="20"/>
          <w:lang w:eastAsia="fr-FR"/>
        </w:rPr>
        <w:t>Le CFA ALYDRINE</w:t>
      </w:r>
      <w:r w:rsidR="00E708E6" w:rsidRPr="000E7B47">
        <w:rPr>
          <w:rFonts w:ascii="Verdana" w:eastAsia="Times New Roman" w:hAnsi="Verdana" w:cs="Times New Roman"/>
          <w:noProof w:val="0"/>
          <w:sz w:val="20"/>
          <w:szCs w:val="20"/>
          <w:lang w:eastAsia="fr-FR"/>
        </w:rPr>
        <w:t>® s’assure que le (la) formateur(</w:t>
      </w:r>
      <w:proofErr w:type="spellStart"/>
      <w:r w:rsidR="00E708E6" w:rsidRPr="000E7B47">
        <w:rPr>
          <w:rFonts w:ascii="Verdana" w:eastAsia="Times New Roman" w:hAnsi="Verdana" w:cs="Times New Roman"/>
          <w:noProof w:val="0"/>
          <w:sz w:val="20"/>
          <w:szCs w:val="20"/>
          <w:lang w:eastAsia="fr-FR"/>
        </w:rPr>
        <w:t>trice</w:t>
      </w:r>
      <w:proofErr w:type="spellEnd"/>
      <w:r w:rsidR="00E708E6" w:rsidRPr="000E7B47">
        <w:rPr>
          <w:rFonts w:ascii="Verdana" w:eastAsia="Times New Roman" w:hAnsi="Verdana" w:cs="Times New Roman"/>
          <w:noProof w:val="0"/>
          <w:sz w:val="20"/>
          <w:szCs w:val="20"/>
          <w:lang w:eastAsia="fr-FR"/>
        </w:rPr>
        <w:t xml:space="preserve">) dispose des compétences nécessaires pour assurer l’accompagnement et l’assistance de la formation à distance. </w:t>
      </w:r>
    </w:p>
    <w:p w14:paraId="1884887B" w14:textId="2F748BBC" w:rsidR="000E7B47" w:rsidRDefault="000E7B47" w:rsidP="000E7B47">
      <w:pPr>
        <w:jc w:val="both"/>
        <w:rPr>
          <w:rFonts w:ascii="Verdana" w:eastAsia="Times New Roman" w:hAnsi="Verdana" w:cs="Times New Roman"/>
          <w:noProof w:val="0"/>
          <w:sz w:val="20"/>
          <w:szCs w:val="20"/>
          <w:lang w:eastAsia="fr-FR"/>
        </w:rPr>
      </w:pPr>
    </w:p>
    <w:p w14:paraId="252175DA" w14:textId="54A3084D" w:rsidR="000E7B47" w:rsidRPr="00AD5DC5" w:rsidRDefault="00AD5DC5" w:rsidP="00AD5DC5">
      <w:pPr>
        <w:jc w:val="both"/>
        <w:rPr>
          <w:rFonts w:ascii="Verdana" w:eastAsia="Times New Roman" w:hAnsi="Verdana" w:cs="Times New Roman"/>
          <w:b/>
          <w:bCs/>
          <w:noProof w:val="0"/>
          <w:sz w:val="15"/>
          <w:szCs w:val="15"/>
          <w:lang w:eastAsia="fr-FR"/>
        </w:rPr>
      </w:pPr>
      <w:r>
        <w:rPr>
          <w:rFonts w:ascii="Verdana" w:eastAsia="Times New Roman" w:hAnsi="Verdana" w:cs="Times New Roman"/>
          <w:b/>
          <w:bCs/>
          <w:noProof w:val="0"/>
          <w:sz w:val="15"/>
          <w:szCs w:val="15"/>
          <w:lang w:eastAsia="fr-FR"/>
        </w:rPr>
        <w:t>*</w:t>
      </w:r>
      <w:r w:rsidRPr="00AD5DC5">
        <w:rPr>
          <w:rFonts w:ascii="Verdana" w:eastAsia="Times New Roman" w:hAnsi="Verdana" w:cs="Times New Roman"/>
          <w:b/>
          <w:bCs/>
          <w:noProof w:val="0"/>
          <w:sz w:val="15"/>
          <w:szCs w:val="15"/>
          <w:lang w:eastAsia="fr-FR"/>
        </w:rPr>
        <w:t>Annexe 1</w:t>
      </w:r>
    </w:p>
    <w:p w14:paraId="5712CC9C" w14:textId="77777777" w:rsidR="000E7B47" w:rsidRDefault="00E708E6" w:rsidP="000E7B47">
      <w:pPr>
        <w:jc w:val="both"/>
        <w:rPr>
          <w:rFonts w:ascii="Verdana" w:eastAsia="Times New Roman" w:hAnsi="Verdana" w:cs="Times New Roman"/>
          <w:noProof w:val="0"/>
          <w:sz w:val="20"/>
          <w:szCs w:val="20"/>
          <w:lang w:eastAsia="fr-FR"/>
        </w:rPr>
      </w:pPr>
      <w:r w:rsidRPr="000E7B47">
        <w:rPr>
          <w:rFonts w:ascii="Verdana" w:eastAsia="Times New Roman" w:hAnsi="Verdana" w:cs="Times New Roman"/>
          <w:noProof w:val="0"/>
          <w:sz w:val="20"/>
          <w:szCs w:val="20"/>
          <w:lang w:eastAsia="fr-FR"/>
        </w:rPr>
        <w:lastRenderedPageBreak/>
        <w:t>Une formation doit être suivie par tout(e) formateur(</w:t>
      </w:r>
      <w:proofErr w:type="spellStart"/>
      <w:r w:rsidRPr="000E7B47">
        <w:rPr>
          <w:rFonts w:ascii="Verdana" w:eastAsia="Times New Roman" w:hAnsi="Verdana" w:cs="Times New Roman"/>
          <w:noProof w:val="0"/>
          <w:sz w:val="20"/>
          <w:szCs w:val="20"/>
          <w:lang w:eastAsia="fr-FR"/>
        </w:rPr>
        <w:t>trice</w:t>
      </w:r>
      <w:proofErr w:type="spellEnd"/>
      <w:r w:rsidRPr="000E7B47">
        <w:rPr>
          <w:rFonts w:ascii="Verdana" w:eastAsia="Times New Roman" w:hAnsi="Verdana" w:cs="Times New Roman"/>
          <w:noProof w:val="0"/>
          <w:sz w:val="20"/>
          <w:szCs w:val="20"/>
          <w:lang w:eastAsia="fr-FR"/>
        </w:rPr>
        <w:t xml:space="preserve">) désireux(se) de réaliser un bilan de compétences pour </w:t>
      </w:r>
      <w:r w:rsidR="000E7B47">
        <w:rPr>
          <w:rFonts w:ascii="Verdana" w:eastAsia="Times New Roman" w:hAnsi="Verdana" w:cs="Times New Roman"/>
          <w:noProof w:val="0"/>
          <w:sz w:val="20"/>
          <w:szCs w:val="20"/>
          <w:lang w:eastAsia="fr-FR"/>
        </w:rPr>
        <w:t>CFA ALYDRINE</w:t>
      </w:r>
      <w:r w:rsidR="000E7B47" w:rsidRPr="000E7B47">
        <w:rPr>
          <w:rFonts w:ascii="Verdana" w:eastAsia="Times New Roman" w:hAnsi="Verdana" w:cs="Times New Roman"/>
          <w:noProof w:val="0"/>
          <w:sz w:val="20"/>
          <w:szCs w:val="20"/>
          <w:lang w:eastAsia="fr-FR"/>
        </w:rPr>
        <w:t xml:space="preserve"> </w:t>
      </w:r>
      <w:r w:rsidRPr="000E7B47">
        <w:rPr>
          <w:rFonts w:ascii="Verdana" w:eastAsia="Times New Roman" w:hAnsi="Verdana" w:cs="Times New Roman"/>
          <w:noProof w:val="0"/>
          <w:sz w:val="20"/>
          <w:szCs w:val="20"/>
          <w:lang w:eastAsia="fr-FR"/>
        </w:rPr>
        <w:t xml:space="preserve">®. Cette formation s’intitule « Accompagner un bilan de compétences ». </w:t>
      </w:r>
    </w:p>
    <w:p w14:paraId="59F4FCE9" w14:textId="1857E012" w:rsidR="00E708E6" w:rsidRDefault="00E708E6" w:rsidP="000E7B47">
      <w:pPr>
        <w:jc w:val="both"/>
        <w:rPr>
          <w:rFonts w:ascii="Verdana" w:eastAsia="Times New Roman" w:hAnsi="Verdana" w:cs="Times New Roman"/>
          <w:noProof w:val="0"/>
          <w:sz w:val="20"/>
          <w:szCs w:val="20"/>
          <w:lang w:eastAsia="fr-FR"/>
        </w:rPr>
      </w:pPr>
      <w:r w:rsidRPr="000E7B47">
        <w:rPr>
          <w:rFonts w:ascii="Verdana" w:eastAsia="Times New Roman" w:hAnsi="Verdana" w:cs="Times New Roman"/>
          <w:noProof w:val="0"/>
          <w:sz w:val="20"/>
          <w:szCs w:val="20"/>
          <w:lang w:eastAsia="fr-FR"/>
        </w:rPr>
        <w:t>Elle est sanctionnée par l’attribution d’un certificat de compétences. Cette formation concerne l’accompagnement d’un bilan de compétences en « présentiel »</w:t>
      </w:r>
      <w:r w:rsidR="00F6598B">
        <w:rPr>
          <w:rFonts w:ascii="Verdana" w:eastAsia="Times New Roman" w:hAnsi="Verdana" w:cs="Times New Roman"/>
          <w:noProof w:val="0"/>
          <w:sz w:val="20"/>
          <w:szCs w:val="20"/>
          <w:lang w:eastAsia="fr-FR"/>
        </w:rPr>
        <w:t xml:space="preserve"> ou « </w:t>
      </w:r>
      <w:proofErr w:type="spellStart"/>
      <w:r w:rsidR="00F6598B">
        <w:rPr>
          <w:rFonts w:ascii="Verdana" w:eastAsia="Times New Roman" w:hAnsi="Verdana" w:cs="Times New Roman"/>
          <w:noProof w:val="0"/>
          <w:sz w:val="20"/>
          <w:szCs w:val="20"/>
          <w:lang w:eastAsia="fr-FR"/>
        </w:rPr>
        <w:t>distanciel</w:t>
      </w:r>
      <w:proofErr w:type="spellEnd"/>
      <w:r w:rsidR="00F6598B">
        <w:rPr>
          <w:rFonts w:ascii="Verdana" w:eastAsia="Times New Roman" w:hAnsi="Verdana" w:cs="Times New Roman"/>
          <w:noProof w:val="0"/>
          <w:sz w:val="20"/>
          <w:szCs w:val="20"/>
          <w:lang w:eastAsia="fr-FR"/>
        </w:rPr>
        <w:t> ».</w:t>
      </w:r>
    </w:p>
    <w:p w14:paraId="7E3BC9AF" w14:textId="56B532C9" w:rsidR="00F6598B" w:rsidRDefault="00F6598B" w:rsidP="000E7B47">
      <w:pPr>
        <w:jc w:val="both"/>
        <w:rPr>
          <w:rFonts w:ascii="Verdana" w:eastAsia="Times New Roman" w:hAnsi="Verdana" w:cs="Times New Roman"/>
          <w:noProof w:val="0"/>
          <w:sz w:val="20"/>
          <w:szCs w:val="20"/>
          <w:lang w:eastAsia="fr-FR"/>
        </w:rPr>
      </w:pPr>
    </w:p>
    <w:p w14:paraId="006A3EBC" w14:textId="59588A38" w:rsidR="00F6598B" w:rsidRDefault="00F6598B" w:rsidP="00F6598B">
      <w:pPr>
        <w:jc w:val="center"/>
        <w:rPr>
          <w:rFonts w:ascii="Verdana" w:eastAsia="Times New Roman" w:hAnsi="Verdana" w:cs="Times New Roman"/>
          <w:b/>
          <w:bCs/>
          <w:noProof w:val="0"/>
          <w:color w:val="7030A0"/>
          <w:sz w:val="28"/>
          <w:szCs w:val="28"/>
          <w:lang w:eastAsia="fr-FR"/>
        </w:rPr>
      </w:pPr>
      <w:r w:rsidRPr="00F6598B">
        <w:rPr>
          <w:rFonts w:ascii="Verdana" w:eastAsia="Times New Roman" w:hAnsi="Verdana" w:cs="Times New Roman"/>
          <w:b/>
          <w:bCs/>
          <w:noProof w:val="0"/>
          <w:color w:val="7030A0"/>
          <w:sz w:val="28"/>
          <w:szCs w:val="28"/>
          <w:lang w:eastAsia="fr-FR"/>
        </w:rPr>
        <w:t>LA MÉTHODE DE BILAN DE COMPÉTENCE ALYDRINE</w:t>
      </w:r>
    </w:p>
    <w:p w14:paraId="34BB632E" w14:textId="77777777" w:rsidR="00F6598B" w:rsidRPr="00F6598B" w:rsidRDefault="00F6598B" w:rsidP="00F6598B">
      <w:pPr>
        <w:pBdr>
          <w:bottom w:val="thinThickSmallGap" w:sz="24" w:space="1" w:color="92D050"/>
        </w:pBdr>
        <w:jc w:val="center"/>
        <w:rPr>
          <w:rFonts w:ascii="Verdana" w:eastAsia="Times New Roman" w:hAnsi="Verdana" w:cs="Times New Roman"/>
          <w:b/>
          <w:bCs/>
          <w:noProof w:val="0"/>
          <w:color w:val="7030A0"/>
          <w:sz w:val="10"/>
          <w:szCs w:val="10"/>
          <w:lang w:eastAsia="fr-FR"/>
        </w:rPr>
      </w:pPr>
    </w:p>
    <w:p w14:paraId="5DA59993" w14:textId="77777777" w:rsidR="00AD5DC5" w:rsidRDefault="00AD5DC5" w:rsidP="00E708E6">
      <w:pPr>
        <w:jc w:val="both"/>
        <w:rPr>
          <w:rFonts w:ascii="Verdana" w:eastAsia="Times New Roman" w:hAnsi="Verdana" w:cs="Times New Roman"/>
          <w:noProof w:val="0"/>
          <w:sz w:val="20"/>
          <w:szCs w:val="20"/>
          <w:lang w:eastAsia="fr-FR"/>
        </w:rPr>
      </w:pPr>
    </w:p>
    <w:p w14:paraId="5F98829F" w14:textId="77777777" w:rsidR="00AD5DC5" w:rsidRPr="00AD5DC5" w:rsidRDefault="00AD5DC5" w:rsidP="00AD5DC5">
      <w:pPr>
        <w:pStyle w:val="Paragraphedeliste"/>
        <w:numPr>
          <w:ilvl w:val="0"/>
          <w:numId w:val="38"/>
        </w:numPr>
        <w:jc w:val="both"/>
        <w:rPr>
          <w:rFonts w:ascii="Verdana" w:eastAsia="Times New Roman" w:hAnsi="Verdana" w:cs="Times New Roman"/>
          <w:noProof w:val="0"/>
          <w:sz w:val="20"/>
          <w:szCs w:val="20"/>
          <w:lang w:eastAsia="fr-FR"/>
        </w:rPr>
      </w:pPr>
      <w:r w:rsidRPr="00AD5DC5">
        <w:rPr>
          <w:rFonts w:ascii="Verdana" w:eastAsia="Times New Roman" w:hAnsi="Verdana" w:cs="Times New Roman"/>
          <w:b/>
          <w:bCs/>
          <w:noProof w:val="0"/>
          <w:lang w:eastAsia="fr-FR"/>
        </w:rPr>
        <w:t>Moyens permettant de suivre l’exécution de l’action et ses résultats</w:t>
      </w:r>
    </w:p>
    <w:p w14:paraId="6BAB6E45" w14:textId="77777777" w:rsidR="00AD5DC5" w:rsidRDefault="00E708E6" w:rsidP="00AD5DC5">
      <w:pPr>
        <w:pStyle w:val="Paragraphedeliste"/>
        <w:numPr>
          <w:ilvl w:val="0"/>
          <w:numId w:val="49"/>
        </w:numPr>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À l’issue du bilan de compétences, une synthèse de son bilan de compétences est remise au (à la) bénéficiaire,</w:t>
      </w:r>
    </w:p>
    <w:p w14:paraId="2FDE5ECE" w14:textId="77777777" w:rsidR="00AD5DC5" w:rsidRDefault="00E708E6" w:rsidP="00AD5DC5">
      <w:pPr>
        <w:pStyle w:val="Paragraphedeliste"/>
        <w:numPr>
          <w:ilvl w:val="0"/>
          <w:numId w:val="49"/>
        </w:numPr>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Au cours du bilan de compétences, le(a) bénéficiaire remplit une attestation de présence,</w:t>
      </w:r>
    </w:p>
    <w:p w14:paraId="738D23AC" w14:textId="77777777" w:rsidR="00AD5DC5" w:rsidRDefault="00E708E6" w:rsidP="00AD5DC5">
      <w:pPr>
        <w:pStyle w:val="Paragraphedeliste"/>
        <w:numPr>
          <w:ilvl w:val="0"/>
          <w:numId w:val="49"/>
        </w:numPr>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À l’issue du bilan de compétences, le(a) bénéficiaire remplit un questionnaire de satisfaction lui permettant d’évaluer les apports de la formation,</w:t>
      </w:r>
    </w:p>
    <w:p w14:paraId="0A5EF6D7" w14:textId="089E64D0" w:rsidR="00E708E6" w:rsidRPr="00AD5DC5" w:rsidRDefault="00E708E6" w:rsidP="00AD5DC5">
      <w:pPr>
        <w:pStyle w:val="Paragraphedeliste"/>
        <w:numPr>
          <w:ilvl w:val="0"/>
          <w:numId w:val="49"/>
        </w:numPr>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Il (Elle) répond également à un Quizz d’évaluation des connaissances</w:t>
      </w:r>
      <w:r w:rsidR="00AD5DC5">
        <w:rPr>
          <w:rFonts w:ascii="Verdana" w:eastAsia="Times New Roman" w:hAnsi="Verdana" w:cs="Times New Roman"/>
          <w:noProof w:val="0"/>
          <w:sz w:val="20"/>
          <w:szCs w:val="20"/>
          <w:lang w:eastAsia="fr-FR"/>
        </w:rPr>
        <w:t>.</w:t>
      </w:r>
    </w:p>
    <w:p w14:paraId="5011B83B" w14:textId="77777777" w:rsidR="00AD5DC5" w:rsidRDefault="00AD5DC5" w:rsidP="00E708E6">
      <w:pPr>
        <w:jc w:val="both"/>
        <w:rPr>
          <w:rFonts w:ascii="Verdana" w:eastAsia="Times New Roman" w:hAnsi="Verdana" w:cs="Times New Roman"/>
          <w:noProof w:val="0"/>
          <w:sz w:val="20"/>
          <w:szCs w:val="20"/>
          <w:lang w:eastAsia="fr-FR"/>
        </w:rPr>
      </w:pPr>
    </w:p>
    <w:p w14:paraId="227A4AAE" w14:textId="77777777" w:rsidR="00AD5DC5" w:rsidRDefault="00E708E6" w:rsidP="00E708E6">
      <w:pPr>
        <w:jc w:val="both"/>
        <w:rPr>
          <w:rFonts w:ascii="Verdana" w:eastAsia="Times New Roman" w:hAnsi="Verdana" w:cs="Times New Roman"/>
          <w:noProof w:val="0"/>
          <w:sz w:val="20"/>
          <w:szCs w:val="20"/>
          <w:lang w:eastAsia="fr-FR"/>
        </w:rPr>
      </w:pPr>
      <w:r w:rsidRPr="00E708E6">
        <w:rPr>
          <w:rFonts w:ascii="Verdana" w:eastAsia="Times New Roman" w:hAnsi="Verdana" w:cs="Times New Roman"/>
          <w:noProof w:val="0"/>
          <w:sz w:val="20"/>
          <w:szCs w:val="20"/>
          <w:lang w:eastAsia="fr-FR"/>
        </w:rPr>
        <w:t>Six mois après la remise de la synthèse, le (la) formateur(</w:t>
      </w:r>
      <w:proofErr w:type="spellStart"/>
      <w:r w:rsidRPr="00E708E6">
        <w:rPr>
          <w:rFonts w:ascii="Verdana" w:eastAsia="Times New Roman" w:hAnsi="Verdana" w:cs="Times New Roman"/>
          <w:noProof w:val="0"/>
          <w:sz w:val="20"/>
          <w:szCs w:val="20"/>
          <w:lang w:eastAsia="fr-FR"/>
        </w:rPr>
        <w:t>trice</w:t>
      </w:r>
      <w:proofErr w:type="spellEnd"/>
      <w:r w:rsidRPr="00E708E6">
        <w:rPr>
          <w:rFonts w:ascii="Verdana" w:eastAsia="Times New Roman" w:hAnsi="Verdana" w:cs="Times New Roman"/>
          <w:noProof w:val="0"/>
          <w:sz w:val="20"/>
          <w:szCs w:val="20"/>
          <w:lang w:eastAsia="fr-FR"/>
        </w:rPr>
        <w:t>) reprend contact avec le(a) bénéficiaire pour faire un point sur son projet, ses freins et ses réussites au cours d’un entretien (physique ou téléphonique),</w:t>
      </w:r>
    </w:p>
    <w:p w14:paraId="0EE3322D" w14:textId="77777777" w:rsidR="00AD5DC5" w:rsidRDefault="00E708E6" w:rsidP="00E708E6">
      <w:pPr>
        <w:jc w:val="both"/>
        <w:rPr>
          <w:rFonts w:ascii="Verdana" w:eastAsia="Times New Roman" w:hAnsi="Verdana" w:cs="Times New Roman"/>
          <w:noProof w:val="0"/>
          <w:sz w:val="20"/>
          <w:szCs w:val="20"/>
          <w:lang w:eastAsia="fr-FR"/>
        </w:rPr>
      </w:pPr>
      <w:r w:rsidRPr="00E708E6">
        <w:rPr>
          <w:rFonts w:ascii="Verdana" w:eastAsia="Times New Roman" w:hAnsi="Verdana" w:cs="Times New Roman"/>
          <w:noProof w:val="0"/>
          <w:sz w:val="20"/>
          <w:szCs w:val="20"/>
          <w:lang w:eastAsia="fr-FR"/>
        </w:rPr>
        <w:t xml:space="preserve">Enfin, une fois par an, </w:t>
      </w:r>
      <w:r w:rsidR="00AD5DC5">
        <w:rPr>
          <w:rFonts w:ascii="Verdana" w:eastAsia="Times New Roman" w:hAnsi="Verdana" w:cs="Times New Roman"/>
          <w:noProof w:val="0"/>
          <w:sz w:val="20"/>
          <w:szCs w:val="20"/>
          <w:lang w:eastAsia="fr-FR"/>
        </w:rPr>
        <w:t>le CFA ALYDRINE</w:t>
      </w:r>
      <w:r w:rsidRPr="00E708E6">
        <w:rPr>
          <w:rFonts w:ascii="Verdana" w:eastAsia="Times New Roman" w:hAnsi="Verdana" w:cs="Times New Roman"/>
          <w:noProof w:val="0"/>
          <w:sz w:val="20"/>
          <w:szCs w:val="20"/>
          <w:lang w:eastAsia="fr-FR"/>
        </w:rPr>
        <w:t>®</w:t>
      </w:r>
      <w:r w:rsidR="00AD5DC5">
        <w:rPr>
          <w:rFonts w:ascii="Verdana" w:eastAsia="Times New Roman" w:hAnsi="Verdana" w:cs="Times New Roman"/>
          <w:noProof w:val="0"/>
          <w:sz w:val="20"/>
          <w:szCs w:val="20"/>
          <w:lang w:eastAsia="fr-FR"/>
        </w:rPr>
        <w:t xml:space="preserve"> </w:t>
      </w:r>
      <w:r w:rsidRPr="00E708E6">
        <w:rPr>
          <w:rFonts w:ascii="Verdana" w:eastAsia="Times New Roman" w:hAnsi="Verdana" w:cs="Times New Roman"/>
          <w:noProof w:val="0"/>
          <w:sz w:val="20"/>
          <w:szCs w:val="20"/>
          <w:lang w:eastAsia="fr-FR"/>
        </w:rPr>
        <w:t>réalise une grande enquête sur l’avenir des bénéficiaires de bilans de compétences : « Qu’êtes-vous devenu(e) ? »</w:t>
      </w:r>
      <w:r w:rsidR="00AD5DC5">
        <w:rPr>
          <w:rFonts w:ascii="Verdana" w:eastAsia="Times New Roman" w:hAnsi="Verdana" w:cs="Times New Roman"/>
          <w:noProof w:val="0"/>
          <w:sz w:val="20"/>
          <w:szCs w:val="20"/>
          <w:lang w:eastAsia="fr-FR"/>
        </w:rPr>
        <w:t>.</w:t>
      </w:r>
    </w:p>
    <w:p w14:paraId="0FFDEBEE" w14:textId="77777777" w:rsidR="00AD5DC5" w:rsidRDefault="00AD5DC5" w:rsidP="00E708E6">
      <w:pPr>
        <w:jc w:val="both"/>
        <w:rPr>
          <w:rFonts w:ascii="Verdana" w:eastAsia="Times New Roman" w:hAnsi="Verdana" w:cs="Times New Roman"/>
          <w:noProof w:val="0"/>
          <w:sz w:val="20"/>
          <w:szCs w:val="20"/>
          <w:lang w:eastAsia="fr-FR"/>
        </w:rPr>
      </w:pPr>
    </w:p>
    <w:p w14:paraId="7FEC7B60" w14:textId="77777777" w:rsidR="00AD5DC5" w:rsidRDefault="00AD5DC5" w:rsidP="00AD5DC5">
      <w:pPr>
        <w:pStyle w:val="Paragraphedeliste"/>
        <w:numPr>
          <w:ilvl w:val="0"/>
          <w:numId w:val="38"/>
        </w:numPr>
        <w:jc w:val="both"/>
        <w:rPr>
          <w:rFonts w:ascii="Verdana" w:eastAsia="Times New Roman" w:hAnsi="Verdana" w:cs="Times New Roman"/>
          <w:noProof w:val="0"/>
          <w:sz w:val="20"/>
          <w:szCs w:val="20"/>
          <w:lang w:eastAsia="fr-FR"/>
        </w:rPr>
      </w:pPr>
      <w:r w:rsidRPr="00AD5DC5">
        <w:rPr>
          <w:rFonts w:ascii="Verdana" w:eastAsia="Times New Roman" w:hAnsi="Verdana" w:cs="Times New Roman"/>
          <w:b/>
          <w:bCs/>
          <w:noProof w:val="0"/>
          <w:lang w:eastAsia="fr-FR"/>
        </w:rPr>
        <w:t>Personnes en situation de handicap</w:t>
      </w:r>
      <w:r w:rsidR="00E708E6" w:rsidRPr="00AD5DC5">
        <w:rPr>
          <w:rFonts w:ascii="Verdana" w:eastAsia="Times New Roman" w:hAnsi="Verdana" w:cs="Times New Roman"/>
          <w:noProof w:val="0"/>
          <w:sz w:val="20"/>
          <w:szCs w:val="20"/>
          <w:lang w:eastAsia="fr-FR"/>
        </w:rPr>
        <w:t xml:space="preserve"> </w:t>
      </w:r>
    </w:p>
    <w:p w14:paraId="642465F7" w14:textId="77777777" w:rsidR="00AD5DC5" w:rsidRDefault="00E708E6" w:rsidP="00AD5DC5">
      <w:pPr>
        <w:shd w:val="clear" w:color="auto" w:fill="E2EFD9" w:themeFill="accent6" w:themeFillTint="33"/>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 xml:space="preserve">La prestation est ouverte à tout public. Pour les personnes en situation de handicap, les locaux sont accessibles aux personnes à mobilité réduite. </w:t>
      </w:r>
    </w:p>
    <w:p w14:paraId="3D158A01" w14:textId="77777777" w:rsidR="00AD5DC5" w:rsidRDefault="00E708E6" w:rsidP="00AD5DC5">
      <w:pPr>
        <w:shd w:val="clear" w:color="auto" w:fill="E2EFD9" w:themeFill="accent6" w:themeFillTint="33"/>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 xml:space="preserve">Quand l’accès aux locaux n’est pas possible, une solution est systématiquement recherchée. </w:t>
      </w:r>
    </w:p>
    <w:p w14:paraId="2FF4F26D" w14:textId="77777777" w:rsidR="00AD5DC5" w:rsidRDefault="00E708E6" w:rsidP="00AD5DC5">
      <w:pPr>
        <w:shd w:val="clear" w:color="auto" w:fill="E2EFD9" w:themeFill="accent6" w:themeFillTint="33"/>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 xml:space="preserve">En dernier recours et avec l’acceptation du (de la) bénéficiaire, la formation pourra être réalisée entièrement à distance (en </w:t>
      </w:r>
      <w:proofErr w:type="spellStart"/>
      <w:r w:rsidRPr="00AD5DC5">
        <w:rPr>
          <w:rFonts w:ascii="Verdana" w:eastAsia="Times New Roman" w:hAnsi="Verdana" w:cs="Times New Roman"/>
          <w:noProof w:val="0"/>
          <w:sz w:val="20"/>
          <w:szCs w:val="20"/>
          <w:lang w:eastAsia="fr-FR"/>
        </w:rPr>
        <w:t>distanciel</w:t>
      </w:r>
      <w:proofErr w:type="spellEnd"/>
      <w:r w:rsidRPr="00AD5DC5">
        <w:rPr>
          <w:rFonts w:ascii="Verdana" w:eastAsia="Times New Roman" w:hAnsi="Verdana" w:cs="Times New Roman"/>
          <w:noProof w:val="0"/>
          <w:sz w:val="20"/>
          <w:szCs w:val="20"/>
          <w:lang w:eastAsia="fr-FR"/>
        </w:rPr>
        <w:t xml:space="preserve"> synchrone). </w:t>
      </w:r>
    </w:p>
    <w:p w14:paraId="531E4CD8" w14:textId="77777777" w:rsidR="00AD5DC5" w:rsidRDefault="00AD5DC5" w:rsidP="00AD5DC5">
      <w:pPr>
        <w:jc w:val="both"/>
        <w:rPr>
          <w:rFonts w:ascii="Verdana" w:eastAsia="Times New Roman" w:hAnsi="Verdana" w:cs="Times New Roman"/>
          <w:noProof w:val="0"/>
          <w:sz w:val="20"/>
          <w:szCs w:val="20"/>
          <w:lang w:eastAsia="fr-FR"/>
        </w:rPr>
      </w:pPr>
    </w:p>
    <w:p w14:paraId="38945A2B" w14:textId="77777777" w:rsidR="00AD5DC5" w:rsidRDefault="00E708E6" w:rsidP="00AD5DC5">
      <w:pPr>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 xml:space="preserve">À noter : le bilan de compétences peut être réalisé par des personnes souffrant d’une déficience visuelle car les supports de la méthode </w:t>
      </w:r>
      <w:r w:rsidR="00AD5DC5">
        <w:rPr>
          <w:rFonts w:ascii="Verdana" w:eastAsia="Times New Roman" w:hAnsi="Verdana" w:cs="Times New Roman"/>
          <w:noProof w:val="0"/>
          <w:sz w:val="20"/>
          <w:szCs w:val="20"/>
          <w:lang w:eastAsia="fr-FR"/>
        </w:rPr>
        <w:t>CFA ALYDRINE</w:t>
      </w:r>
      <w:r w:rsidRPr="00AD5DC5">
        <w:rPr>
          <w:rFonts w:ascii="Verdana" w:eastAsia="Times New Roman" w:hAnsi="Verdana" w:cs="Times New Roman"/>
          <w:noProof w:val="0"/>
          <w:sz w:val="20"/>
          <w:szCs w:val="20"/>
          <w:lang w:eastAsia="fr-FR"/>
        </w:rPr>
        <w:t>® ont été adaptés en format audio.</w:t>
      </w:r>
    </w:p>
    <w:p w14:paraId="63E24F8F" w14:textId="77777777" w:rsidR="00AD5DC5" w:rsidRDefault="00AD5DC5" w:rsidP="00AD5DC5">
      <w:pPr>
        <w:jc w:val="both"/>
        <w:rPr>
          <w:rFonts w:ascii="Verdana" w:eastAsia="Times New Roman" w:hAnsi="Verdana" w:cs="Times New Roman"/>
          <w:noProof w:val="0"/>
          <w:sz w:val="20"/>
          <w:szCs w:val="20"/>
          <w:lang w:eastAsia="fr-FR"/>
        </w:rPr>
      </w:pPr>
    </w:p>
    <w:p w14:paraId="61D5269D" w14:textId="77777777" w:rsidR="00AD5DC5" w:rsidRPr="00AD5DC5" w:rsidRDefault="00AD5DC5" w:rsidP="00AD5DC5">
      <w:pPr>
        <w:pStyle w:val="Paragraphedeliste"/>
        <w:numPr>
          <w:ilvl w:val="0"/>
          <w:numId w:val="38"/>
        </w:numPr>
        <w:jc w:val="both"/>
        <w:rPr>
          <w:rFonts w:ascii="Verdana" w:eastAsia="Times New Roman" w:hAnsi="Verdana" w:cs="Times New Roman"/>
          <w:noProof w:val="0"/>
          <w:lang w:eastAsia="fr-FR"/>
        </w:rPr>
      </w:pPr>
      <w:r w:rsidRPr="00AD5DC5">
        <w:rPr>
          <w:rFonts w:ascii="Verdana" w:eastAsia="Times New Roman" w:hAnsi="Verdana" w:cs="Times New Roman"/>
          <w:b/>
          <w:bCs/>
          <w:noProof w:val="0"/>
          <w:lang w:eastAsia="fr-FR"/>
        </w:rPr>
        <w:t>Modalités et délais d’accès</w:t>
      </w:r>
      <w:r w:rsidR="00E708E6" w:rsidRPr="00AD5DC5">
        <w:rPr>
          <w:rFonts w:ascii="Verdana" w:eastAsia="Times New Roman" w:hAnsi="Verdana" w:cs="Times New Roman"/>
          <w:noProof w:val="0"/>
          <w:lang w:eastAsia="fr-FR"/>
        </w:rPr>
        <w:t xml:space="preserve"> </w:t>
      </w:r>
    </w:p>
    <w:p w14:paraId="4813C50A" w14:textId="77777777" w:rsidR="00AD5DC5" w:rsidRDefault="00E708E6" w:rsidP="00AD5DC5">
      <w:pPr>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 xml:space="preserve">Toute demande de prestation s’accompagne de la transmission d’un devis précisant le montant (TTC) de la prestation, ainsi que ses dates de réalisation. Le devis est transmis sous format électronique par email ou par voie dématérialisée par le biais de l’application moncompteformation.gouv.fr. </w:t>
      </w:r>
    </w:p>
    <w:p w14:paraId="18119561" w14:textId="36752B88" w:rsidR="00E708E6" w:rsidRPr="00AD5DC5" w:rsidRDefault="00E708E6" w:rsidP="00AD5DC5">
      <w:pPr>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La prestation, après acceptation du devis et signature du contrat ou de la convention de formation, peut démarrer en respectant un délai minimum de 14 jours calendaires. Renseignez-vous auprès de votre formateur(</w:t>
      </w:r>
      <w:proofErr w:type="spellStart"/>
      <w:r w:rsidRPr="00AD5DC5">
        <w:rPr>
          <w:rFonts w:ascii="Verdana" w:eastAsia="Times New Roman" w:hAnsi="Verdana" w:cs="Times New Roman"/>
          <w:noProof w:val="0"/>
          <w:sz w:val="20"/>
          <w:szCs w:val="20"/>
          <w:lang w:eastAsia="fr-FR"/>
        </w:rPr>
        <w:t>trice</w:t>
      </w:r>
      <w:proofErr w:type="spellEnd"/>
      <w:r w:rsidRPr="00AD5DC5">
        <w:rPr>
          <w:rFonts w:ascii="Verdana" w:eastAsia="Times New Roman" w:hAnsi="Verdana" w:cs="Times New Roman"/>
          <w:noProof w:val="0"/>
          <w:sz w:val="20"/>
          <w:szCs w:val="20"/>
          <w:lang w:eastAsia="fr-FR"/>
        </w:rPr>
        <w:t xml:space="preserve">) référent(e) pour mettre en place le planning de votre bilan de compétences. </w:t>
      </w:r>
    </w:p>
    <w:p w14:paraId="3DB55C48" w14:textId="77777777" w:rsidR="00AD5DC5" w:rsidRDefault="00AD5DC5" w:rsidP="00E708E6">
      <w:pPr>
        <w:jc w:val="both"/>
        <w:rPr>
          <w:rFonts w:ascii="Verdana" w:eastAsia="Times New Roman" w:hAnsi="Verdana" w:cs="Times New Roman"/>
          <w:noProof w:val="0"/>
          <w:sz w:val="20"/>
          <w:szCs w:val="20"/>
          <w:lang w:eastAsia="fr-FR"/>
        </w:rPr>
      </w:pPr>
    </w:p>
    <w:p w14:paraId="4A44796D" w14:textId="27E3D245" w:rsidR="00AD5DC5" w:rsidRPr="00F6598B" w:rsidRDefault="00AD5DC5" w:rsidP="00F6598B">
      <w:pPr>
        <w:pStyle w:val="Paragraphedeliste"/>
        <w:numPr>
          <w:ilvl w:val="0"/>
          <w:numId w:val="38"/>
        </w:numPr>
        <w:jc w:val="both"/>
        <w:rPr>
          <w:rFonts w:ascii="Verdana" w:eastAsia="Times New Roman" w:hAnsi="Verdana" w:cs="Times New Roman"/>
          <w:noProof w:val="0"/>
          <w:sz w:val="20"/>
          <w:szCs w:val="20"/>
          <w:lang w:eastAsia="fr-FR"/>
        </w:rPr>
      </w:pPr>
      <w:r w:rsidRPr="00F6598B">
        <w:rPr>
          <w:rFonts w:ascii="Verdana" w:eastAsia="Times New Roman" w:hAnsi="Verdana" w:cs="Times New Roman"/>
          <w:b/>
          <w:bCs/>
          <w:noProof w:val="0"/>
          <w:lang w:eastAsia="fr-FR"/>
        </w:rPr>
        <w:t>Tarif</w:t>
      </w:r>
    </w:p>
    <w:p w14:paraId="5DF46A2A" w14:textId="77777777" w:rsidR="00AD5DC5" w:rsidRDefault="00AD5DC5" w:rsidP="00AD5DC5">
      <w:pPr>
        <w:jc w:val="both"/>
        <w:rPr>
          <w:rFonts w:ascii="Verdana" w:eastAsia="Times New Roman" w:hAnsi="Verdana" w:cs="Times New Roman"/>
          <w:noProof w:val="0"/>
          <w:sz w:val="20"/>
          <w:szCs w:val="20"/>
          <w:lang w:eastAsia="fr-FR"/>
        </w:rPr>
      </w:pPr>
    </w:p>
    <w:p w14:paraId="23A992DB" w14:textId="53931929" w:rsidR="00AD5DC5" w:rsidRDefault="00E708E6" w:rsidP="00AD5DC5">
      <w:pPr>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 xml:space="preserve">Voir les </w:t>
      </w:r>
      <w:hyperlink r:id="rId10" w:history="1">
        <w:r w:rsidR="00AD5DC5" w:rsidRPr="00AA3C0F">
          <w:rPr>
            <w:rStyle w:val="Lienhypertexte"/>
            <w:rFonts w:ascii="Verdana" w:eastAsia="Times New Roman" w:hAnsi="Verdana" w:cs="Times New Roman"/>
            <w:noProof w:val="0"/>
            <w:sz w:val="20"/>
            <w:szCs w:val="20"/>
            <w:lang w:eastAsia="fr-FR"/>
          </w:rPr>
          <w:t xml:space="preserve">trois </w:t>
        </w:r>
        <w:r w:rsidRPr="00AA3C0F">
          <w:rPr>
            <w:rStyle w:val="Lienhypertexte"/>
            <w:rFonts w:ascii="Verdana" w:eastAsia="Times New Roman" w:hAnsi="Verdana" w:cs="Times New Roman"/>
            <w:noProof w:val="0"/>
            <w:sz w:val="20"/>
            <w:szCs w:val="20"/>
            <w:lang w:eastAsia="fr-FR"/>
          </w:rPr>
          <w:t>formules de bilans de compétences</w:t>
        </w:r>
      </w:hyperlink>
      <w:r w:rsidRPr="00AD5DC5">
        <w:rPr>
          <w:rFonts w:ascii="Verdana" w:eastAsia="Times New Roman" w:hAnsi="Verdana" w:cs="Times New Roman"/>
          <w:noProof w:val="0"/>
          <w:sz w:val="20"/>
          <w:szCs w:val="20"/>
          <w:lang w:eastAsia="fr-FR"/>
        </w:rPr>
        <w:t xml:space="preserve"> ou devis joint (ou commande adressée via moncompteformation.gouv.fr). </w:t>
      </w:r>
    </w:p>
    <w:p w14:paraId="12597CDA" w14:textId="77777777" w:rsidR="00AD5DC5" w:rsidRDefault="00E708E6" w:rsidP="00AD5DC5">
      <w:pPr>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 xml:space="preserve">Cette offre de formation est éligible au CPF* (*Compte Personnel de Formation). </w:t>
      </w:r>
    </w:p>
    <w:p w14:paraId="0268AB9F" w14:textId="77777777" w:rsidR="00AD5DC5" w:rsidRDefault="00AD5DC5" w:rsidP="00E708E6">
      <w:pPr>
        <w:jc w:val="both"/>
        <w:rPr>
          <w:rFonts w:ascii="Verdana" w:eastAsia="Times New Roman" w:hAnsi="Verdana" w:cs="Times New Roman"/>
          <w:noProof w:val="0"/>
          <w:sz w:val="20"/>
          <w:szCs w:val="20"/>
          <w:lang w:eastAsia="fr-FR"/>
        </w:rPr>
      </w:pPr>
    </w:p>
    <w:p w14:paraId="21093866" w14:textId="77777777" w:rsidR="00AD5DC5" w:rsidRDefault="00AD5DC5" w:rsidP="00E708E6">
      <w:pPr>
        <w:jc w:val="both"/>
        <w:rPr>
          <w:rFonts w:ascii="Verdana" w:eastAsia="Times New Roman" w:hAnsi="Verdana" w:cs="Times New Roman"/>
          <w:noProof w:val="0"/>
          <w:sz w:val="20"/>
          <w:szCs w:val="20"/>
          <w:lang w:eastAsia="fr-FR"/>
        </w:rPr>
      </w:pPr>
    </w:p>
    <w:p w14:paraId="1A2F5334" w14:textId="5BE04D58" w:rsidR="00003E1A" w:rsidRDefault="00107097" w:rsidP="00003E1A">
      <w:pPr>
        <w:pBdr>
          <w:bottom w:val="thinThickSmallGap" w:sz="24" w:space="1" w:color="92D050"/>
        </w:pBdr>
        <w:jc w:val="center"/>
        <w:rPr>
          <w:rFonts w:ascii="Verdana" w:eastAsia="Times New Roman" w:hAnsi="Verdana" w:cs="Times New Roman"/>
          <w:b/>
          <w:bCs/>
          <w:noProof w:val="0"/>
          <w:color w:val="7030A0"/>
          <w:sz w:val="28"/>
          <w:szCs w:val="28"/>
          <w:lang w:eastAsia="fr-FR"/>
        </w:rPr>
      </w:pPr>
      <w:hyperlink r:id="rId11" w:history="1">
        <w:r w:rsidR="00003E1A" w:rsidRPr="00003E1A">
          <w:rPr>
            <w:rStyle w:val="Lienhypertexte"/>
            <w:rFonts w:ascii="Verdana" w:eastAsia="Times New Roman" w:hAnsi="Verdana" w:cs="Times New Roman"/>
            <w:b/>
            <w:bCs/>
            <w:noProof w:val="0"/>
            <w:sz w:val="28"/>
            <w:szCs w:val="28"/>
            <w:lang w:eastAsia="fr-FR"/>
          </w:rPr>
          <w:t>LES TROIS FORMULES DE BILAN DE COMPÉTENCE</w:t>
        </w:r>
      </w:hyperlink>
    </w:p>
    <w:p w14:paraId="6C2530FC" w14:textId="77777777" w:rsidR="00003E1A" w:rsidRPr="00003E1A" w:rsidRDefault="00003E1A" w:rsidP="00003E1A">
      <w:pPr>
        <w:pBdr>
          <w:bottom w:val="thinThickSmallGap" w:sz="24" w:space="1" w:color="92D050"/>
        </w:pBdr>
        <w:jc w:val="center"/>
        <w:rPr>
          <w:rFonts w:ascii="Verdana" w:eastAsia="Times New Roman" w:hAnsi="Verdana" w:cs="Times New Roman"/>
          <w:b/>
          <w:bCs/>
          <w:noProof w:val="0"/>
          <w:color w:val="7030A0"/>
          <w:sz w:val="10"/>
          <w:szCs w:val="10"/>
          <w:lang w:eastAsia="fr-FR"/>
        </w:rPr>
      </w:pPr>
    </w:p>
    <w:p w14:paraId="329F64F7" w14:textId="77777777" w:rsidR="00003E1A" w:rsidRDefault="00003E1A" w:rsidP="00E708E6">
      <w:pPr>
        <w:jc w:val="both"/>
        <w:rPr>
          <w:rFonts w:ascii="Verdana" w:eastAsia="Times New Roman" w:hAnsi="Verdana" w:cs="Times New Roman"/>
          <w:noProof w:val="0"/>
          <w:sz w:val="20"/>
          <w:szCs w:val="20"/>
          <w:lang w:eastAsia="fr-FR"/>
        </w:rPr>
      </w:pPr>
      <w:r w:rsidRPr="00E708E6">
        <w:rPr>
          <w:rFonts w:ascii="Verdana" w:eastAsia="Times New Roman" w:hAnsi="Verdana" w:cs="Times New Roman"/>
          <w:noProof w:val="0"/>
          <w:sz w:val="20"/>
          <w:szCs w:val="20"/>
          <w:lang w:eastAsia="fr-FR"/>
        </w:rPr>
        <w:t xml:space="preserve"> </w:t>
      </w:r>
    </w:p>
    <w:p w14:paraId="6863FE1A" w14:textId="77777777" w:rsidR="00003E1A" w:rsidRDefault="00003E1A" w:rsidP="00E708E6">
      <w:pPr>
        <w:jc w:val="both"/>
        <w:rPr>
          <w:rFonts w:ascii="Verdana" w:eastAsia="Times New Roman" w:hAnsi="Verdana" w:cs="Times New Roman"/>
          <w:noProof w:val="0"/>
          <w:sz w:val="20"/>
          <w:szCs w:val="20"/>
          <w:lang w:eastAsia="fr-FR"/>
        </w:rPr>
      </w:pPr>
    </w:p>
    <w:p w14:paraId="2F1B3BE9" w14:textId="77777777" w:rsidR="00003E1A" w:rsidRDefault="00003E1A" w:rsidP="00003E1A">
      <w:pPr>
        <w:ind w:left="-993"/>
        <w:jc w:val="both"/>
        <w:rPr>
          <w:rFonts w:ascii="Verdana" w:eastAsia="Times New Roman" w:hAnsi="Verdana" w:cs="Times New Roman"/>
          <w:noProof w:val="0"/>
          <w:sz w:val="20"/>
          <w:szCs w:val="20"/>
          <w:lang w:eastAsia="fr-FR"/>
        </w:rPr>
      </w:pPr>
      <w:r>
        <w:rPr>
          <w:rFonts w:ascii="Verdana" w:eastAsia="Times New Roman" w:hAnsi="Verdana" w:cs="Times New Roman"/>
          <w:sz w:val="20"/>
          <w:szCs w:val="20"/>
          <w:lang w:eastAsia="fr-FR"/>
        </w:rPr>
        <w:drawing>
          <wp:inline distT="0" distB="0" distL="0" distR="0" wp14:anchorId="5CC9D12D" wp14:editId="47041397">
            <wp:extent cx="7025269" cy="3200400"/>
            <wp:effectExtent l="0" t="0" r="0" b="1270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DD86C5A" w14:textId="77777777" w:rsidR="00003E1A" w:rsidRDefault="00003E1A" w:rsidP="00003E1A">
      <w:pPr>
        <w:ind w:left="-993"/>
        <w:jc w:val="both"/>
        <w:rPr>
          <w:rFonts w:ascii="Verdana" w:eastAsia="Times New Roman" w:hAnsi="Verdana" w:cs="Times New Roman"/>
          <w:noProof w:val="0"/>
          <w:sz w:val="20"/>
          <w:szCs w:val="20"/>
          <w:lang w:eastAsia="fr-FR"/>
        </w:rPr>
      </w:pPr>
    </w:p>
    <w:p w14:paraId="37A39D7E" w14:textId="77777777" w:rsidR="00003E1A" w:rsidRDefault="00003E1A" w:rsidP="00003E1A">
      <w:pPr>
        <w:ind w:left="-993"/>
        <w:jc w:val="both"/>
        <w:rPr>
          <w:rFonts w:ascii="Verdana" w:eastAsia="Times New Roman" w:hAnsi="Verdana" w:cs="Times New Roman"/>
          <w:noProof w:val="0"/>
          <w:sz w:val="20"/>
          <w:szCs w:val="20"/>
          <w:lang w:eastAsia="fr-FR"/>
        </w:rPr>
      </w:pPr>
    </w:p>
    <w:p w14:paraId="4911899A" w14:textId="01B93291" w:rsidR="00003E1A" w:rsidRDefault="00003E1A" w:rsidP="00003E1A">
      <w:pPr>
        <w:ind w:left="-993"/>
        <w:jc w:val="both"/>
        <w:rPr>
          <w:rFonts w:ascii="Verdana" w:eastAsia="Times New Roman" w:hAnsi="Verdana" w:cs="Times New Roman"/>
          <w:noProof w:val="0"/>
          <w:sz w:val="20"/>
          <w:szCs w:val="20"/>
          <w:lang w:eastAsia="fr-FR"/>
        </w:rPr>
      </w:pPr>
    </w:p>
    <w:p w14:paraId="38D589D7" w14:textId="7315DA8A" w:rsidR="00003E1A" w:rsidRDefault="00003E1A" w:rsidP="00003E1A">
      <w:pPr>
        <w:ind w:left="-993"/>
        <w:jc w:val="both"/>
        <w:rPr>
          <w:rFonts w:ascii="Verdana" w:eastAsia="Times New Roman" w:hAnsi="Verdana" w:cs="Times New Roman"/>
          <w:noProof w:val="0"/>
          <w:sz w:val="20"/>
          <w:szCs w:val="20"/>
          <w:lang w:eastAsia="fr-FR"/>
        </w:rPr>
      </w:pPr>
    </w:p>
    <w:p w14:paraId="286DE462" w14:textId="1ADF4E02" w:rsidR="00003E1A" w:rsidRDefault="00003E1A" w:rsidP="00003E1A">
      <w:pPr>
        <w:ind w:left="-993"/>
        <w:jc w:val="both"/>
        <w:rPr>
          <w:rFonts w:ascii="Verdana" w:eastAsia="Times New Roman" w:hAnsi="Verdana" w:cs="Times New Roman"/>
          <w:noProof w:val="0"/>
          <w:sz w:val="20"/>
          <w:szCs w:val="20"/>
          <w:lang w:eastAsia="fr-FR"/>
        </w:rPr>
      </w:pPr>
    </w:p>
    <w:p w14:paraId="03C0645E" w14:textId="06D72220" w:rsidR="00003E1A" w:rsidRDefault="00003E1A" w:rsidP="00003E1A">
      <w:pPr>
        <w:ind w:left="-993"/>
        <w:jc w:val="both"/>
        <w:rPr>
          <w:rFonts w:ascii="Verdana" w:eastAsia="Times New Roman" w:hAnsi="Verdana" w:cs="Times New Roman"/>
          <w:noProof w:val="0"/>
          <w:sz w:val="20"/>
          <w:szCs w:val="20"/>
          <w:lang w:eastAsia="fr-FR"/>
        </w:rPr>
      </w:pPr>
    </w:p>
    <w:p w14:paraId="0644CD0B" w14:textId="187AC0F1" w:rsidR="00003E1A" w:rsidRDefault="00003E1A" w:rsidP="00003E1A">
      <w:pPr>
        <w:ind w:left="-993"/>
        <w:jc w:val="both"/>
        <w:rPr>
          <w:rFonts w:ascii="Verdana" w:eastAsia="Times New Roman" w:hAnsi="Verdana" w:cs="Times New Roman"/>
          <w:noProof w:val="0"/>
          <w:sz w:val="20"/>
          <w:szCs w:val="20"/>
          <w:lang w:eastAsia="fr-FR"/>
        </w:rPr>
      </w:pPr>
    </w:p>
    <w:p w14:paraId="38489BE4" w14:textId="54915876" w:rsidR="00003E1A" w:rsidRDefault="00003E1A" w:rsidP="00003E1A">
      <w:pPr>
        <w:ind w:left="-993"/>
        <w:jc w:val="both"/>
        <w:rPr>
          <w:rFonts w:ascii="Verdana" w:eastAsia="Times New Roman" w:hAnsi="Verdana" w:cs="Times New Roman"/>
          <w:noProof w:val="0"/>
          <w:sz w:val="20"/>
          <w:szCs w:val="20"/>
          <w:lang w:eastAsia="fr-FR"/>
        </w:rPr>
      </w:pPr>
    </w:p>
    <w:p w14:paraId="66FB9084" w14:textId="5BE3F623" w:rsidR="00003E1A" w:rsidRDefault="00003E1A" w:rsidP="00003E1A">
      <w:pPr>
        <w:ind w:left="-993"/>
        <w:jc w:val="both"/>
        <w:rPr>
          <w:rFonts w:ascii="Verdana" w:eastAsia="Times New Roman" w:hAnsi="Verdana" w:cs="Times New Roman"/>
          <w:noProof w:val="0"/>
          <w:sz w:val="20"/>
          <w:szCs w:val="20"/>
          <w:lang w:eastAsia="fr-FR"/>
        </w:rPr>
      </w:pPr>
    </w:p>
    <w:p w14:paraId="536682EB" w14:textId="1EB941EC" w:rsidR="00003E1A" w:rsidRDefault="00003E1A" w:rsidP="00003E1A">
      <w:pPr>
        <w:ind w:left="-993"/>
        <w:jc w:val="both"/>
        <w:rPr>
          <w:rFonts w:ascii="Verdana" w:eastAsia="Times New Roman" w:hAnsi="Verdana" w:cs="Times New Roman"/>
          <w:noProof w:val="0"/>
          <w:sz w:val="20"/>
          <w:szCs w:val="20"/>
          <w:lang w:eastAsia="fr-FR"/>
        </w:rPr>
      </w:pPr>
    </w:p>
    <w:p w14:paraId="4422B853" w14:textId="03062DD6" w:rsidR="00003E1A" w:rsidRDefault="00003E1A" w:rsidP="00003E1A">
      <w:pPr>
        <w:ind w:left="-993"/>
        <w:jc w:val="both"/>
        <w:rPr>
          <w:rFonts w:ascii="Verdana" w:eastAsia="Times New Roman" w:hAnsi="Verdana" w:cs="Times New Roman"/>
          <w:noProof w:val="0"/>
          <w:sz w:val="20"/>
          <w:szCs w:val="20"/>
          <w:lang w:eastAsia="fr-FR"/>
        </w:rPr>
      </w:pPr>
    </w:p>
    <w:p w14:paraId="1F190A84" w14:textId="1EB51E08" w:rsidR="00003E1A" w:rsidRDefault="00003E1A" w:rsidP="00003E1A">
      <w:pPr>
        <w:ind w:left="-993"/>
        <w:jc w:val="both"/>
        <w:rPr>
          <w:rFonts w:ascii="Verdana" w:eastAsia="Times New Roman" w:hAnsi="Verdana" w:cs="Times New Roman"/>
          <w:noProof w:val="0"/>
          <w:sz w:val="20"/>
          <w:szCs w:val="20"/>
          <w:lang w:eastAsia="fr-FR"/>
        </w:rPr>
      </w:pPr>
    </w:p>
    <w:p w14:paraId="254DEC9A" w14:textId="397AA5AA" w:rsidR="00003E1A" w:rsidRDefault="00003E1A" w:rsidP="00003E1A">
      <w:pPr>
        <w:ind w:left="-993"/>
        <w:jc w:val="both"/>
        <w:rPr>
          <w:rFonts w:ascii="Verdana" w:eastAsia="Times New Roman" w:hAnsi="Verdana" w:cs="Times New Roman"/>
          <w:noProof w:val="0"/>
          <w:sz w:val="20"/>
          <w:szCs w:val="20"/>
          <w:lang w:eastAsia="fr-FR"/>
        </w:rPr>
      </w:pPr>
    </w:p>
    <w:p w14:paraId="31323CCE" w14:textId="6F5380B4" w:rsidR="00003E1A" w:rsidRDefault="00003E1A" w:rsidP="00003E1A">
      <w:pPr>
        <w:ind w:left="-993"/>
        <w:jc w:val="both"/>
        <w:rPr>
          <w:rFonts w:ascii="Verdana" w:eastAsia="Times New Roman" w:hAnsi="Verdana" w:cs="Times New Roman"/>
          <w:noProof w:val="0"/>
          <w:sz w:val="20"/>
          <w:szCs w:val="20"/>
          <w:lang w:eastAsia="fr-FR"/>
        </w:rPr>
      </w:pPr>
    </w:p>
    <w:p w14:paraId="717D595F" w14:textId="70DA8593" w:rsidR="00003E1A" w:rsidRDefault="00003E1A" w:rsidP="00003E1A">
      <w:pPr>
        <w:ind w:left="-993"/>
        <w:jc w:val="both"/>
        <w:rPr>
          <w:rFonts w:ascii="Verdana" w:eastAsia="Times New Roman" w:hAnsi="Verdana" w:cs="Times New Roman"/>
          <w:noProof w:val="0"/>
          <w:sz w:val="20"/>
          <w:szCs w:val="20"/>
          <w:lang w:eastAsia="fr-FR"/>
        </w:rPr>
      </w:pPr>
    </w:p>
    <w:p w14:paraId="0A43402E" w14:textId="5101EE37" w:rsidR="00003E1A" w:rsidRDefault="00003E1A" w:rsidP="00003E1A">
      <w:pPr>
        <w:ind w:left="-993"/>
        <w:jc w:val="both"/>
        <w:rPr>
          <w:rFonts w:ascii="Verdana" w:eastAsia="Times New Roman" w:hAnsi="Verdana" w:cs="Times New Roman"/>
          <w:noProof w:val="0"/>
          <w:sz w:val="20"/>
          <w:szCs w:val="20"/>
          <w:lang w:eastAsia="fr-FR"/>
        </w:rPr>
      </w:pPr>
    </w:p>
    <w:p w14:paraId="521C9516" w14:textId="2D90566B" w:rsidR="00003E1A" w:rsidRDefault="00003E1A" w:rsidP="00003E1A">
      <w:pPr>
        <w:ind w:left="-993"/>
        <w:jc w:val="both"/>
        <w:rPr>
          <w:rFonts w:ascii="Verdana" w:eastAsia="Times New Roman" w:hAnsi="Verdana" w:cs="Times New Roman"/>
          <w:noProof w:val="0"/>
          <w:sz w:val="20"/>
          <w:szCs w:val="20"/>
          <w:lang w:eastAsia="fr-FR"/>
        </w:rPr>
      </w:pPr>
    </w:p>
    <w:p w14:paraId="15501027" w14:textId="3B88745F" w:rsidR="00003E1A" w:rsidRDefault="00003E1A" w:rsidP="00003E1A">
      <w:pPr>
        <w:ind w:left="-993"/>
        <w:jc w:val="both"/>
        <w:rPr>
          <w:rFonts w:ascii="Verdana" w:eastAsia="Times New Roman" w:hAnsi="Verdana" w:cs="Times New Roman"/>
          <w:noProof w:val="0"/>
          <w:sz w:val="20"/>
          <w:szCs w:val="20"/>
          <w:lang w:eastAsia="fr-FR"/>
        </w:rPr>
      </w:pPr>
    </w:p>
    <w:p w14:paraId="7CE52FEF" w14:textId="7F6CD257" w:rsidR="00003E1A" w:rsidRDefault="00003E1A" w:rsidP="00003E1A">
      <w:pPr>
        <w:ind w:left="-993"/>
        <w:jc w:val="both"/>
        <w:rPr>
          <w:rFonts w:ascii="Verdana" w:eastAsia="Times New Roman" w:hAnsi="Verdana" w:cs="Times New Roman"/>
          <w:noProof w:val="0"/>
          <w:sz w:val="20"/>
          <w:szCs w:val="20"/>
          <w:lang w:eastAsia="fr-FR"/>
        </w:rPr>
      </w:pPr>
    </w:p>
    <w:p w14:paraId="0CCE50D0" w14:textId="61FF031E" w:rsidR="00003E1A" w:rsidRDefault="00003E1A" w:rsidP="00003E1A">
      <w:pPr>
        <w:ind w:left="-993"/>
        <w:jc w:val="both"/>
        <w:rPr>
          <w:rFonts w:ascii="Verdana" w:eastAsia="Times New Roman" w:hAnsi="Verdana" w:cs="Times New Roman"/>
          <w:noProof w:val="0"/>
          <w:sz w:val="20"/>
          <w:szCs w:val="20"/>
          <w:lang w:eastAsia="fr-FR"/>
        </w:rPr>
      </w:pPr>
    </w:p>
    <w:p w14:paraId="0F2781A6" w14:textId="79A5786B" w:rsidR="00003E1A" w:rsidRDefault="00003E1A" w:rsidP="00003E1A">
      <w:pPr>
        <w:ind w:left="-993"/>
        <w:jc w:val="both"/>
        <w:rPr>
          <w:rFonts w:ascii="Verdana" w:eastAsia="Times New Roman" w:hAnsi="Verdana" w:cs="Times New Roman"/>
          <w:noProof w:val="0"/>
          <w:sz w:val="20"/>
          <w:szCs w:val="20"/>
          <w:lang w:eastAsia="fr-FR"/>
        </w:rPr>
      </w:pPr>
    </w:p>
    <w:p w14:paraId="5C09AD23" w14:textId="7A43F2C0" w:rsidR="00003E1A" w:rsidRDefault="00003E1A" w:rsidP="00003E1A">
      <w:pPr>
        <w:ind w:left="-993"/>
        <w:jc w:val="both"/>
        <w:rPr>
          <w:rFonts w:ascii="Verdana" w:eastAsia="Times New Roman" w:hAnsi="Verdana" w:cs="Times New Roman"/>
          <w:noProof w:val="0"/>
          <w:sz w:val="20"/>
          <w:szCs w:val="20"/>
          <w:lang w:eastAsia="fr-FR"/>
        </w:rPr>
      </w:pPr>
    </w:p>
    <w:p w14:paraId="1BC4A431" w14:textId="77777777" w:rsidR="00003E1A" w:rsidRDefault="00003E1A" w:rsidP="00003E1A">
      <w:pPr>
        <w:ind w:left="-993"/>
        <w:jc w:val="both"/>
        <w:rPr>
          <w:rFonts w:ascii="Verdana" w:eastAsia="Times New Roman" w:hAnsi="Verdana" w:cs="Times New Roman"/>
          <w:noProof w:val="0"/>
          <w:sz w:val="20"/>
          <w:szCs w:val="20"/>
          <w:lang w:eastAsia="fr-FR"/>
        </w:rPr>
      </w:pPr>
    </w:p>
    <w:p w14:paraId="56AB3F88" w14:textId="77777777" w:rsidR="00003E1A" w:rsidRDefault="00003E1A" w:rsidP="00003E1A">
      <w:pPr>
        <w:ind w:left="-993"/>
        <w:jc w:val="both"/>
        <w:rPr>
          <w:rFonts w:ascii="Verdana" w:eastAsia="Times New Roman" w:hAnsi="Verdana" w:cs="Times New Roman"/>
          <w:noProof w:val="0"/>
          <w:sz w:val="20"/>
          <w:szCs w:val="20"/>
          <w:lang w:eastAsia="fr-FR"/>
        </w:rPr>
      </w:pPr>
    </w:p>
    <w:p w14:paraId="625A8C1B" w14:textId="77777777" w:rsidR="00003E1A" w:rsidRDefault="00003E1A" w:rsidP="00003E1A">
      <w:pPr>
        <w:ind w:left="-993"/>
        <w:jc w:val="both"/>
        <w:rPr>
          <w:rFonts w:ascii="Verdana" w:eastAsia="Times New Roman" w:hAnsi="Verdana" w:cs="Times New Roman"/>
          <w:noProof w:val="0"/>
          <w:sz w:val="20"/>
          <w:szCs w:val="20"/>
          <w:lang w:eastAsia="fr-FR"/>
        </w:rPr>
      </w:pPr>
    </w:p>
    <w:p w14:paraId="71AFB554" w14:textId="4234CEDF" w:rsidR="00003E1A" w:rsidRDefault="00E708E6" w:rsidP="00003E1A">
      <w:pPr>
        <w:jc w:val="center"/>
        <w:rPr>
          <w:rFonts w:ascii="Verdana" w:eastAsia="Times New Roman" w:hAnsi="Verdana" w:cs="Times New Roman"/>
          <w:b/>
          <w:bCs/>
          <w:noProof w:val="0"/>
          <w:color w:val="7030A0"/>
          <w:sz w:val="28"/>
          <w:szCs w:val="28"/>
          <w:lang w:eastAsia="fr-FR"/>
        </w:rPr>
      </w:pPr>
      <w:r w:rsidRPr="00E708E6">
        <w:rPr>
          <w:rFonts w:ascii="Verdana" w:eastAsia="Times New Roman" w:hAnsi="Verdana" w:cs="Times New Roman"/>
          <w:b/>
          <w:bCs/>
          <w:noProof w:val="0"/>
          <w:color w:val="7030A0"/>
          <w:sz w:val="28"/>
          <w:szCs w:val="28"/>
          <w:lang w:eastAsia="fr-FR"/>
        </w:rPr>
        <w:lastRenderedPageBreak/>
        <w:t>LES 5 FAÇONS DE FINANCER UN BILAN DE COMPÉTENCES</w:t>
      </w:r>
    </w:p>
    <w:p w14:paraId="7EF10A10" w14:textId="77777777" w:rsidR="00003E1A" w:rsidRPr="00003E1A" w:rsidRDefault="00003E1A" w:rsidP="00003E1A">
      <w:pPr>
        <w:pBdr>
          <w:bottom w:val="thinThickSmallGap" w:sz="24" w:space="1" w:color="92D050"/>
        </w:pBdr>
        <w:jc w:val="center"/>
        <w:rPr>
          <w:rFonts w:ascii="Verdana" w:eastAsia="Times New Roman" w:hAnsi="Verdana" w:cs="Times New Roman"/>
          <w:noProof w:val="0"/>
          <w:color w:val="7030A0"/>
          <w:sz w:val="10"/>
          <w:szCs w:val="10"/>
          <w:lang w:eastAsia="fr-FR"/>
        </w:rPr>
      </w:pPr>
    </w:p>
    <w:p w14:paraId="24CAA42F" w14:textId="77777777" w:rsidR="00003E1A" w:rsidRDefault="00003E1A" w:rsidP="00003E1A">
      <w:pPr>
        <w:ind w:left="-993"/>
        <w:jc w:val="both"/>
        <w:rPr>
          <w:rFonts w:ascii="Cambria Math" w:eastAsia="Times New Roman" w:hAnsi="Cambria Math" w:cs="Cambria Math"/>
          <w:noProof w:val="0"/>
          <w:sz w:val="20"/>
          <w:szCs w:val="20"/>
          <w:lang w:eastAsia="fr-FR"/>
        </w:rPr>
      </w:pPr>
    </w:p>
    <w:p w14:paraId="5B0CCDA1" w14:textId="7B161EB2" w:rsidR="00003E1A" w:rsidRDefault="00E708E6" w:rsidP="00003E1A">
      <w:pPr>
        <w:pStyle w:val="Paragraphedeliste"/>
        <w:numPr>
          <w:ilvl w:val="0"/>
          <w:numId w:val="50"/>
        </w:numPr>
        <w:jc w:val="both"/>
        <w:rPr>
          <w:rFonts w:ascii="Verdana" w:eastAsia="Times New Roman" w:hAnsi="Verdana" w:cs="Times New Roman"/>
          <w:noProof w:val="0"/>
          <w:sz w:val="20"/>
          <w:szCs w:val="20"/>
          <w:lang w:eastAsia="fr-FR"/>
        </w:rPr>
      </w:pPr>
      <w:r w:rsidRPr="00003E1A">
        <w:rPr>
          <w:rFonts w:ascii="Verdana" w:eastAsia="Times New Roman" w:hAnsi="Verdana" w:cs="Times New Roman"/>
          <w:b/>
          <w:bCs/>
          <w:noProof w:val="0"/>
          <w:sz w:val="20"/>
          <w:szCs w:val="20"/>
          <w:lang w:eastAsia="fr-FR"/>
        </w:rPr>
        <w:t>VIA LE CPF</w:t>
      </w:r>
      <w:r w:rsidRPr="00003E1A">
        <w:rPr>
          <w:rFonts w:ascii="Verdana" w:eastAsia="Times New Roman" w:hAnsi="Verdana" w:cs="Times New Roman"/>
          <w:noProof w:val="0"/>
          <w:sz w:val="20"/>
          <w:szCs w:val="20"/>
          <w:lang w:eastAsia="fr-FR"/>
        </w:rPr>
        <w:t xml:space="preserve"> Depuis le 1er janvier 2017, le bilan de compétences peut être financé dans le cadre du CPF*(*Compte personnel de formation). Procédure simplifiée, confidentialité vis-à-vis de l’employeur, délai rapide d’acceptation du dossier, le CPF est le moyen idéal pour financer un bilan de compétences. Le CPF est aussi mobilisable par les agents de la fonction publique et les chef(</w:t>
      </w:r>
      <w:proofErr w:type="spellStart"/>
      <w:r w:rsidRPr="00003E1A">
        <w:rPr>
          <w:rFonts w:ascii="Verdana" w:eastAsia="Times New Roman" w:hAnsi="Verdana" w:cs="Times New Roman"/>
          <w:noProof w:val="0"/>
          <w:sz w:val="20"/>
          <w:szCs w:val="20"/>
          <w:lang w:eastAsia="fr-FR"/>
        </w:rPr>
        <w:t>fe</w:t>
      </w:r>
      <w:proofErr w:type="spellEnd"/>
      <w:r w:rsidRPr="00003E1A">
        <w:rPr>
          <w:rFonts w:ascii="Verdana" w:eastAsia="Times New Roman" w:hAnsi="Verdana" w:cs="Times New Roman"/>
          <w:noProof w:val="0"/>
          <w:sz w:val="20"/>
          <w:szCs w:val="20"/>
          <w:lang w:eastAsia="fr-FR"/>
        </w:rPr>
        <w:t>)s d’entreprise. Depuis le 19 novembre 2019, la demande de financement se fait directement via l’application https://www.moncompteformation.gouv.fr/ À noter : les agents de la fonction publique d’État et territoriale doivent adresser leur demande à leur administration et les agents de la fonction publique hospitalière doivent adresser leur demande à l’ANFH.</w:t>
      </w:r>
    </w:p>
    <w:p w14:paraId="1AA499EA" w14:textId="77777777" w:rsidR="00003E1A" w:rsidRDefault="00003E1A" w:rsidP="00003E1A">
      <w:pPr>
        <w:pStyle w:val="Paragraphedeliste"/>
        <w:jc w:val="both"/>
        <w:rPr>
          <w:rFonts w:ascii="Verdana" w:eastAsia="Times New Roman" w:hAnsi="Verdana" w:cs="Times New Roman"/>
          <w:noProof w:val="0"/>
          <w:sz w:val="20"/>
          <w:szCs w:val="20"/>
          <w:lang w:eastAsia="fr-FR"/>
        </w:rPr>
      </w:pPr>
    </w:p>
    <w:p w14:paraId="24E2ECD5" w14:textId="77777777" w:rsidR="00003E1A" w:rsidRDefault="00E708E6" w:rsidP="00003E1A">
      <w:pPr>
        <w:pStyle w:val="Paragraphedeliste"/>
        <w:numPr>
          <w:ilvl w:val="0"/>
          <w:numId w:val="50"/>
        </w:numPr>
        <w:jc w:val="both"/>
        <w:rPr>
          <w:rFonts w:ascii="Verdana" w:eastAsia="Times New Roman" w:hAnsi="Verdana" w:cs="Times New Roman"/>
          <w:noProof w:val="0"/>
          <w:sz w:val="20"/>
          <w:szCs w:val="20"/>
          <w:lang w:eastAsia="fr-FR"/>
        </w:rPr>
      </w:pPr>
      <w:r w:rsidRPr="00003E1A">
        <w:rPr>
          <w:rFonts w:ascii="Verdana" w:eastAsia="Times New Roman" w:hAnsi="Verdana" w:cs="Times New Roman"/>
          <w:b/>
          <w:bCs/>
          <w:noProof w:val="0"/>
          <w:sz w:val="20"/>
          <w:szCs w:val="20"/>
          <w:lang w:eastAsia="fr-FR"/>
        </w:rPr>
        <w:t>VIA LE PLAN DE DÉVELOPPEMENT DES COMPÉTENCES</w:t>
      </w:r>
      <w:r w:rsidRPr="00003E1A">
        <w:rPr>
          <w:rFonts w:ascii="Verdana" w:eastAsia="Times New Roman" w:hAnsi="Verdana" w:cs="Times New Roman"/>
          <w:noProof w:val="0"/>
          <w:sz w:val="20"/>
          <w:szCs w:val="20"/>
          <w:lang w:eastAsia="fr-FR"/>
        </w:rPr>
        <w:t xml:space="preserve"> Le bilan de compétences peut être financé via le « Plan de Développement des Compétences » de votre employeur (entreprise, association, collectivités). Vous bénéficiez alors du financement intégral de la prestation.</w:t>
      </w:r>
    </w:p>
    <w:p w14:paraId="30A45D1B" w14:textId="77777777" w:rsidR="00003E1A" w:rsidRPr="00003E1A" w:rsidRDefault="00003E1A" w:rsidP="00003E1A">
      <w:pPr>
        <w:pStyle w:val="Paragraphedeliste"/>
        <w:rPr>
          <w:rFonts w:ascii="Verdana" w:eastAsia="Times New Roman" w:hAnsi="Verdana" w:cs="Times New Roman"/>
          <w:noProof w:val="0"/>
          <w:sz w:val="20"/>
          <w:szCs w:val="20"/>
          <w:lang w:eastAsia="fr-FR"/>
        </w:rPr>
      </w:pPr>
    </w:p>
    <w:p w14:paraId="750219C2" w14:textId="77777777" w:rsidR="00003E1A" w:rsidRDefault="00E708E6" w:rsidP="00003E1A">
      <w:pPr>
        <w:pStyle w:val="Paragraphedeliste"/>
        <w:numPr>
          <w:ilvl w:val="0"/>
          <w:numId w:val="50"/>
        </w:numPr>
        <w:jc w:val="both"/>
        <w:rPr>
          <w:rFonts w:ascii="Verdana" w:eastAsia="Times New Roman" w:hAnsi="Verdana" w:cs="Times New Roman"/>
          <w:noProof w:val="0"/>
          <w:sz w:val="20"/>
          <w:szCs w:val="20"/>
          <w:lang w:eastAsia="fr-FR"/>
        </w:rPr>
      </w:pPr>
      <w:r w:rsidRPr="00003E1A">
        <w:rPr>
          <w:rFonts w:ascii="Verdana" w:eastAsia="Times New Roman" w:hAnsi="Verdana" w:cs="Times New Roman"/>
          <w:b/>
          <w:bCs/>
          <w:noProof w:val="0"/>
          <w:sz w:val="20"/>
          <w:szCs w:val="20"/>
          <w:lang w:eastAsia="fr-FR"/>
        </w:rPr>
        <w:t>VIA PÔLE EMPLOI</w:t>
      </w:r>
      <w:r w:rsidRPr="00003E1A">
        <w:rPr>
          <w:rFonts w:ascii="Verdana" w:eastAsia="Times New Roman" w:hAnsi="Verdana" w:cs="Times New Roman"/>
          <w:noProof w:val="0"/>
          <w:sz w:val="20"/>
          <w:szCs w:val="20"/>
          <w:lang w:eastAsia="fr-FR"/>
        </w:rPr>
        <w:t xml:space="preserve"> Le bilan de compétences peut être financé via l'Aide Individuelle à la Formation (AIF) par le biais de Pôle emploi. En tant que demandeur(se) d'emploi, vous avez aussi le droit de réaliser un bilan de compétences pour redéfinir votre projet professionnel et rebondir plus rapidement.</w:t>
      </w:r>
    </w:p>
    <w:p w14:paraId="6CA32E0C" w14:textId="77777777" w:rsidR="00003E1A" w:rsidRPr="00003E1A" w:rsidRDefault="00003E1A" w:rsidP="00003E1A">
      <w:pPr>
        <w:pStyle w:val="Paragraphedeliste"/>
        <w:rPr>
          <w:rFonts w:ascii="Verdana" w:eastAsia="Times New Roman" w:hAnsi="Verdana" w:cs="Times New Roman"/>
          <w:noProof w:val="0"/>
          <w:sz w:val="20"/>
          <w:szCs w:val="20"/>
          <w:lang w:eastAsia="fr-FR"/>
        </w:rPr>
      </w:pPr>
    </w:p>
    <w:p w14:paraId="6FA316DA" w14:textId="77777777" w:rsidR="00003E1A" w:rsidRDefault="00E708E6" w:rsidP="00003E1A">
      <w:pPr>
        <w:pStyle w:val="Paragraphedeliste"/>
        <w:numPr>
          <w:ilvl w:val="0"/>
          <w:numId w:val="50"/>
        </w:numPr>
        <w:jc w:val="both"/>
        <w:rPr>
          <w:rFonts w:ascii="Verdana" w:eastAsia="Times New Roman" w:hAnsi="Verdana" w:cs="Times New Roman"/>
          <w:noProof w:val="0"/>
          <w:sz w:val="20"/>
          <w:szCs w:val="20"/>
          <w:lang w:eastAsia="fr-FR"/>
        </w:rPr>
      </w:pPr>
      <w:r w:rsidRPr="00003E1A">
        <w:rPr>
          <w:rFonts w:ascii="Verdana" w:eastAsia="Times New Roman" w:hAnsi="Verdana" w:cs="Times New Roman"/>
          <w:b/>
          <w:bCs/>
          <w:noProof w:val="0"/>
          <w:sz w:val="20"/>
          <w:szCs w:val="20"/>
          <w:lang w:eastAsia="fr-FR"/>
        </w:rPr>
        <w:t>VIA LE FINANCEMENT PERSONNEL</w:t>
      </w:r>
      <w:r w:rsidRPr="00003E1A">
        <w:rPr>
          <w:rFonts w:ascii="Verdana" w:eastAsia="Times New Roman" w:hAnsi="Verdana" w:cs="Times New Roman"/>
          <w:noProof w:val="0"/>
          <w:sz w:val="20"/>
          <w:szCs w:val="20"/>
          <w:lang w:eastAsia="fr-FR"/>
        </w:rPr>
        <w:t xml:space="preserve"> C'est la solution la plus simple et la plus rapide pour financer son bilan de compétences, sans inconvénients et longueurs administratifs.</w:t>
      </w:r>
    </w:p>
    <w:p w14:paraId="5EB09B03" w14:textId="77777777" w:rsidR="00003E1A" w:rsidRPr="00003E1A" w:rsidRDefault="00003E1A" w:rsidP="00003E1A">
      <w:pPr>
        <w:pStyle w:val="Paragraphedeliste"/>
        <w:rPr>
          <w:rFonts w:ascii="Verdana" w:eastAsia="Times New Roman" w:hAnsi="Verdana" w:cs="Times New Roman"/>
          <w:noProof w:val="0"/>
          <w:sz w:val="20"/>
          <w:szCs w:val="20"/>
          <w:lang w:eastAsia="fr-FR"/>
        </w:rPr>
      </w:pPr>
    </w:p>
    <w:p w14:paraId="4204B4C6" w14:textId="598F75B2" w:rsidR="00E708E6" w:rsidRPr="00003E1A" w:rsidRDefault="00E708E6" w:rsidP="00003E1A">
      <w:pPr>
        <w:pStyle w:val="Paragraphedeliste"/>
        <w:numPr>
          <w:ilvl w:val="0"/>
          <w:numId w:val="50"/>
        </w:numPr>
        <w:jc w:val="both"/>
        <w:rPr>
          <w:rFonts w:ascii="Verdana" w:eastAsia="Times New Roman" w:hAnsi="Verdana" w:cs="Times New Roman"/>
          <w:noProof w:val="0"/>
          <w:sz w:val="20"/>
          <w:szCs w:val="20"/>
          <w:lang w:eastAsia="fr-FR"/>
        </w:rPr>
      </w:pPr>
      <w:r w:rsidRPr="00003E1A">
        <w:rPr>
          <w:rFonts w:ascii="Verdana" w:eastAsia="Times New Roman" w:hAnsi="Verdana" w:cs="Times New Roman"/>
          <w:b/>
          <w:bCs/>
          <w:noProof w:val="0"/>
          <w:sz w:val="20"/>
          <w:szCs w:val="20"/>
          <w:lang w:eastAsia="fr-FR"/>
        </w:rPr>
        <w:t>AUTRES SOLUTIONS DE FINANCEMENT</w:t>
      </w:r>
      <w:r w:rsidRPr="00003E1A">
        <w:rPr>
          <w:rFonts w:ascii="Verdana" w:eastAsia="Times New Roman" w:hAnsi="Verdana" w:cs="Times New Roman"/>
          <w:noProof w:val="0"/>
          <w:sz w:val="20"/>
          <w:szCs w:val="20"/>
          <w:lang w:eastAsia="fr-FR"/>
        </w:rPr>
        <w:t xml:space="preserve"> Le bilan de compétences peut également être financé via d’autres dispositifs, notamment via l’AGEFIPH pour les personnes en situation de handicap ou via le service social de la CARSAT (Caisse de retraite et de prévoyance). Certains dispositifs spécifiques régionaux ou départementaux permettent également de financer cette prestation. </w:t>
      </w:r>
    </w:p>
    <w:p w14:paraId="43D8FDC1" w14:textId="768B9B8B" w:rsidR="00003E1A" w:rsidRDefault="00003E1A" w:rsidP="00E708E6">
      <w:pPr>
        <w:jc w:val="both"/>
        <w:rPr>
          <w:rFonts w:ascii="Verdana" w:eastAsia="Times New Roman" w:hAnsi="Verdana" w:cs="Times New Roman"/>
          <w:color w:val="000000" w:themeColor="text1"/>
          <w:sz w:val="20"/>
          <w:szCs w:val="20"/>
          <w:lang w:eastAsia="fr-FR"/>
        </w:rPr>
      </w:pPr>
    </w:p>
    <w:p w14:paraId="64DB19CE" w14:textId="4479ECD8" w:rsidR="00003E1A" w:rsidRDefault="00003E1A" w:rsidP="00E708E6">
      <w:pPr>
        <w:jc w:val="both"/>
        <w:rPr>
          <w:rFonts w:ascii="Verdana" w:eastAsia="Times New Roman" w:hAnsi="Verdana" w:cs="Times New Roman"/>
          <w:color w:val="000000" w:themeColor="text1"/>
          <w:sz w:val="20"/>
          <w:szCs w:val="20"/>
          <w:lang w:eastAsia="fr-FR"/>
        </w:rPr>
      </w:pPr>
    </w:p>
    <w:p w14:paraId="148001B9" w14:textId="0DCED53A" w:rsidR="00003E1A" w:rsidRDefault="00003E1A" w:rsidP="00E708E6">
      <w:pPr>
        <w:jc w:val="both"/>
        <w:rPr>
          <w:rFonts w:ascii="Verdana" w:eastAsia="Times New Roman" w:hAnsi="Verdana" w:cs="Times New Roman"/>
          <w:color w:val="000000" w:themeColor="text1"/>
          <w:sz w:val="20"/>
          <w:szCs w:val="20"/>
          <w:lang w:eastAsia="fr-FR"/>
        </w:rPr>
      </w:pPr>
    </w:p>
    <w:p w14:paraId="52D6BC54" w14:textId="1303CD71" w:rsidR="00003E1A" w:rsidRDefault="00003E1A" w:rsidP="00E708E6">
      <w:pPr>
        <w:jc w:val="both"/>
        <w:rPr>
          <w:rFonts w:ascii="Verdana" w:eastAsia="Times New Roman" w:hAnsi="Verdana" w:cs="Times New Roman"/>
          <w:color w:val="000000" w:themeColor="text1"/>
          <w:sz w:val="20"/>
          <w:szCs w:val="20"/>
          <w:lang w:eastAsia="fr-FR"/>
        </w:rPr>
      </w:pPr>
    </w:p>
    <w:p w14:paraId="13ED233F" w14:textId="0B6DEE66" w:rsidR="00003E1A" w:rsidRDefault="00003E1A" w:rsidP="00E708E6">
      <w:pPr>
        <w:jc w:val="both"/>
        <w:rPr>
          <w:rFonts w:ascii="Verdana" w:eastAsia="Times New Roman" w:hAnsi="Verdana" w:cs="Times New Roman"/>
          <w:color w:val="000000" w:themeColor="text1"/>
          <w:sz w:val="20"/>
          <w:szCs w:val="20"/>
          <w:lang w:eastAsia="fr-FR"/>
        </w:rPr>
      </w:pPr>
    </w:p>
    <w:p w14:paraId="135F6F9C" w14:textId="4F49821F" w:rsidR="00003E1A" w:rsidRDefault="00003E1A" w:rsidP="00E708E6">
      <w:pPr>
        <w:jc w:val="both"/>
        <w:rPr>
          <w:rFonts w:ascii="Verdana" w:eastAsia="Times New Roman" w:hAnsi="Verdana" w:cs="Times New Roman"/>
          <w:color w:val="000000" w:themeColor="text1"/>
          <w:sz w:val="20"/>
          <w:szCs w:val="20"/>
          <w:lang w:eastAsia="fr-FR"/>
        </w:rPr>
      </w:pPr>
    </w:p>
    <w:p w14:paraId="5211BFEB" w14:textId="0DFC805A" w:rsidR="00003E1A" w:rsidRDefault="00003E1A" w:rsidP="00E708E6">
      <w:pPr>
        <w:jc w:val="both"/>
        <w:rPr>
          <w:rFonts w:ascii="Verdana" w:eastAsia="Times New Roman" w:hAnsi="Verdana" w:cs="Times New Roman"/>
          <w:color w:val="000000" w:themeColor="text1"/>
          <w:sz w:val="20"/>
          <w:szCs w:val="20"/>
          <w:lang w:eastAsia="fr-FR"/>
        </w:rPr>
      </w:pPr>
    </w:p>
    <w:p w14:paraId="2AD4B857" w14:textId="61DBA9C4" w:rsidR="00003E1A" w:rsidRDefault="00003E1A" w:rsidP="00E708E6">
      <w:pPr>
        <w:jc w:val="both"/>
        <w:rPr>
          <w:rFonts w:ascii="Verdana" w:eastAsia="Times New Roman" w:hAnsi="Verdana" w:cs="Times New Roman"/>
          <w:color w:val="000000" w:themeColor="text1"/>
          <w:sz w:val="20"/>
          <w:szCs w:val="20"/>
          <w:lang w:eastAsia="fr-FR"/>
        </w:rPr>
      </w:pPr>
    </w:p>
    <w:p w14:paraId="430CA65C" w14:textId="5756EF50" w:rsidR="00003E1A" w:rsidRDefault="00003E1A" w:rsidP="00E708E6">
      <w:pPr>
        <w:jc w:val="both"/>
        <w:rPr>
          <w:rFonts w:ascii="Verdana" w:eastAsia="Times New Roman" w:hAnsi="Verdana" w:cs="Times New Roman"/>
          <w:color w:val="000000" w:themeColor="text1"/>
          <w:sz w:val="20"/>
          <w:szCs w:val="20"/>
          <w:lang w:eastAsia="fr-FR"/>
        </w:rPr>
      </w:pPr>
    </w:p>
    <w:p w14:paraId="3D27AC60" w14:textId="360CB053" w:rsidR="00003E1A" w:rsidRDefault="00003E1A" w:rsidP="00E708E6">
      <w:pPr>
        <w:jc w:val="both"/>
        <w:rPr>
          <w:rFonts w:ascii="Verdana" w:eastAsia="Times New Roman" w:hAnsi="Verdana" w:cs="Times New Roman"/>
          <w:color w:val="000000" w:themeColor="text1"/>
          <w:sz w:val="20"/>
          <w:szCs w:val="20"/>
          <w:lang w:eastAsia="fr-FR"/>
        </w:rPr>
      </w:pPr>
    </w:p>
    <w:p w14:paraId="1FD524A4" w14:textId="4EEB5BCD" w:rsidR="00003E1A" w:rsidRDefault="00003E1A" w:rsidP="00E708E6">
      <w:pPr>
        <w:jc w:val="both"/>
        <w:rPr>
          <w:rFonts w:ascii="Verdana" w:eastAsia="Times New Roman" w:hAnsi="Verdana" w:cs="Times New Roman"/>
          <w:color w:val="000000" w:themeColor="text1"/>
          <w:sz w:val="20"/>
          <w:szCs w:val="20"/>
          <w:lang w:eastAsia="fr-FR"/>
        </w:rPr>
      </w:pPr>
    </w:p>
    <w:p w14:paraId="362DB877" w14:textId="77777777" w:rsidR="00003E1A" w:rsidRDefault="00003E1A" w:rsidP="00E708E6">
      <w:pPr>
        <w:jc w:val="both"/>
        <w:rPr>
          <w:rFonts w:ascii="Verdana" w:eastAsia="Times New Roman" w:hAnsi="Verdana" w:cs="Times New Roman"/>
          <w:color w:val="000000" w:themeColor="text1"/>
          <w:sz w:val="20"/>
          <w:szCs w:val="20"/>
          <w:lang w:eastAsia="fr-FR"/>
        </w:rPr>
      </w:pPr>
    </w:p>
    <w:p w14:paraId="3DB27181" w14:textId="77777777" w:rsidR="00003E1A" w:rsidRPr="00E708E6" w:rsidRDefault="00003E1A" w:rsidP="00E708E6">
      <w:pPr>
        <w:jc w:val="both"/>
        <w:rPr>
          <w:rFonts w:ascii="Verdana" w:eastAsia="Times New Roman" w:hAnsi="Verdana" w:cs="Times New Roman"/>
          <w:color w:val="000000" w:themeColor="text1"/>
          <w:sz w:val="20"/>
          <w:szCs w:val="20"/>
          <w:lang w:eastAsia="fr-FR"/>
        </w:rPr>
      </w:pPr>
    </w:p>
    <w:p w14:paraId="10811A9C" w14:textId="75ED9CA5" w:rsidR="00E708E6" w:rsidRPr="006A1BB1" w:rsidRDefault="00E708E6" w:rsidP="00E708E6">
      <w:pPr>
        <w:jc w:val="both"/>
        <w:rPr>
          <w:rFonts w:ascii="Verdana" w:eastAsia="Times New Roman" w:hAnsi="Verdana" w:cs="Times New Roman"/>
          <w:noProof w:val="0"/>
          <w:sz w:val="20"/>
          <w:szCs w:val="20"/>
          <w:vertAlign w:val="superscript"/>
          <w:lang w:eastAsia="fr-FR"/>
        </w:rPr>
      </w:pPr>
    </w:p>
    <w:sectPr w:rsidR="00E708E6" w:rsidRPr="006A1BB1" w:rsidSect="00693DE4">
      <w:headerReference w:type="default" r:id="rId17"/>
      <w:footerReference w:type="default" r:id="rId18"/>
      <w:pgSz w:w="11900" w:h="16840"/>
      <w:pgMar w:top="2223" w:right="1417" w:bottom="1417" w:left="1417" w:header="508"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65A7A" w14:textId="77777777" w:rsidR="00107097" w:rsidRDefault="00107097" w:rsidP="006871FE">
      <w:r>
        <w:separator/>
      </w:r>
    </w:p>
  </w:endnote>
  <w:endnote w:type="continuationSeparator" w:id="0">
    <w:p w14:paraId="17744454" w14:textId="77777777" w:rsidR="00107097" w:rsidRDefault="00107097" w:rsidP="0068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altName w:val="﷽﷽﷽﷽﷽﷽﷽﷽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9DDC" w14:textId="289F0A52" w:rsidR="006871FE" w:rsidRDefault="009E7C0A" w:rsidP="006871FE">
    <w:pPr>
      <w:pStyle w:val="Pieddepage"/>
      <w:ind w:left="-1417"/>
    </w:pPr>
    <w:r>
      <w:rPr>
        <w:sz w:val="12"/>
        <w:szCs w:val="12"/>
      </w:rPr>
      <mc:AlternateContent>
        <mc:Choice Requires="wps">
          <w:drawing>
            <wp:anchor distT="0" distB="0" distL="114300" distR="114300" simplePos="0" relativeHeight="251660288" behindDoc="0" locked="0" layoutInCell="1" allowOverlap="1" wp14:anchorId="10B0368E" wp14:editId="1E4DD8F1">
              <wp:simplePos x="0" y="0"/>
              <wp:positionH relativeFrom="column">
                <wp:posOffset>5319132</wp:posOffset>
              </wp:positionH>
              <wp:positionV relativeFrom="paragraph">
                <wp:posOffset>-112999</wp:posOffset>
              </wp:positionV>
              <wp:extent cx="1471961" cy="28993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471961" cy="28993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A620F88" w14:textId="77777777" w:rsidR="009E7C0A" w:rsidRPr="009E7C0A" w:rsidRDefault="009E7C0A" w:rsidP="009E7C0A">
                          <w:pPr>
                            <w:rPr>
                              <w:rFonts w:cstheme="minorHAnsi"/>
                              <w:color w:val="FFFFFF" w:themeColor="background1"/>
                              <w:sz w:val="22"/>
                              <w:szCs w:val="22"/>
                            </w:rPr>
                          </w:pPr>
                          <w:r w:rsidRPr="009E7C0A">
                            <w:rPr>
                              <w:rFonts w:cstheme="minorHAnsi"/>
                              <w:color w:val="FFFFFF" w:themeColor="background1"/>
                              <w:sz w:val="22"/>
                              <w:szCs w:val="22"/>
                            </w:rPr>
                            <w:t>CBC-19/12/2020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B0368E" id="_x0000_t202" coordsize="21600,21600" o:spt="202" path="m,l,21600r21600,l21600,xe">
              <v:stroke joinstyle="miter"/>
              <v:path gradientshapeok="t" o:connecttype="rect"/>
            </v:shapetype>
            <v:shape id="Zone de texte 3" o:spid="_x0000_s1026" type="#_x0000_t202" style="position:absolute;left:0;text-align:left;margin-left:418.85pt;margin-top:-8.9pt;width:115.9pt;height:2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" filled="f" stroked="f" strokeweight="1pt">
              <v:textbox>
                <w:txbxContent>
                  <w:p w14:paraId="4A620F88" w14:textId="77777777" w:rsidR="009E7C0A" w:rsidRPr="009E7C0A" w:rsidRDefault="009E7C0A" w:rsidP="009E7C0A">
                    <w:pPr>
                      <w:rPr>
                        <w:rFonts w:cstheme="minorHAnsi"/>
                        <w:color w:val="FFFFFF" w:themeColor="background1"/>
                        <w:sz w:val="22"/>
                        <w:szCs w:val="22"/>
                      </w:rPr>
                    </w:pPr>
                    <w:r w:rsidRPr="009E7C0A">
                      <w:rPr>
                        <w:rFonts w:cstheme="minorHAnsi"/>
                        <w:color w:val="FFFFFF" w:themeColor="background1"/>
                        <w:sz w:val="22"/>
                        <w:szCs w:val="22"/>
                      </w:rPr>
                      <w:t>CBC-19/12/2020</w:t>
                    </w:r>
                  </w:p>
                </w:txbxContent>
              </v:textbox>
            </v:shape>
          </w:pict>
        </mc:Fallback>
      </mc:AlternateContent>
    </w:r>
    <w:r w:rsidR="006871FE" w:rsidRPr="006871FE">
      <w:drawing>
        <wp:anchor distT="0" distB="0" distL="114300" distR="114300" simplePos="0" relativeHeight="251658240" behindDoc="1" locked="0" layoutInCell="1" allowOverlap="1" wp14:anchorId="0A8D952E" wp14:editId="6F8AAF58">
          <wp:simplePos x="0" y="0"/>
          <wp:positionH relativeFrom="column">
            <wp:posOffset>-899795</wp:posOffset>
          </wp:positionH>
          <wp:positionV relativeFrom="paragraph">
            <wp:posOffset>-350520</wp:posOffset>
          </wp:positionV>
          <wp:extent cx="7539086" cy="533400"/>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9086" cy="533400"/>
                  </a:xfrm>
                  <a:prstGeom prst="rect">
                    <a:avLst/>
                  </a:prstGeom>
                </pic:spPr>
              </pic:pic>
            </a:graphicData>
          </a:graphic>
        </wp:anchor>
      </w:drawing>
    </w:r>
    <w:r w:rsidR="00BB6722">
      <w:tab/>
    </w:r>
    <w:r w:rsidR="00BB6722">
      <w:tab/>
    </w:r>
  </w:p>
  <w:p w14:paraId="2D90C3B0" w14:textId="77777777" w:rsidR="006871FE" w:rsidRDefault="006871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5A388" w14:textId="77777777" w:rsidR="00107097" w:rsidRDefault="00107097" w:rsidP="006871FE">
      <w:r>
        <w:separator/>
      </w:r>
    </w:p>
  </w:footnote>
  <w:footnote w:type="continuationSeparator" w:id="0">
    <w:p w14:paraId="4732E25C" w14:textId="77777777" w:rsidR="00107097" w:rsidRDefault="00107097" w:rsidP="0068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2AD2" w14:textId="1B113F87" w:rsidR="00786A5C" w:rsidRPr="00786A5C" w:rsidRDefault="00693DE4" w:rsidP="00693DE4">
    <w:pPr>
      <w:jc w:val="right"/>
      <w:rPr>
        <w:rFonts w:ascii="Times New Roman" w:eastAsia="Times New Roman" w:hAnsi="Times New Roman" w:cs="Times New Roman"/>
        <w:noProof w:val="0"/>
        <w:lang w:eastAsia="fr-FR"/>
      </w:rPr>
    </w:pPr>
    <w:r w:rsidRPr="006871FE">
      <w:drawing>
        <wp:anchor distT="0" distB="0" distL="114300" distR="114300" simplePos="0" relativeHeight="251661312" behindDoc="1" locked="0" layoutInCell="1" allowOverlap="1" wp14:anchorId="7B9860E0" wp14:editId="2C958666">
          <wp:simplePos x="0" y="0"/>
          <wp:positionH relativeFrom="column">
            <wp:posOffset>-932815</wp:posOffset>
          </wp:positionH>
          <wp:positionV relativeFrom="paragraph">
            <wp:posOffset>-313055</wp:posOffset>
          </wp:positionV>
          <wp:extent cx="7569200" cy="1333500"/>
          <wp:effectExtent l="0" t="0" r="0" b="0"/>
          <wp:wrapNone/>
          <wp:docPr id="1" name="Image 1"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9200" cy="1333500"/>
                  </a:xfrm>
                  <a:prstGeom prst="rect">
                    <a:avLst/>
                  </a:prstGeom>
                </pic:spPr>
              </pic:pic>
            </a:graphicData>
          </a:graphic>
          <wp14:sizeRelH relativeFrom="page">
            <wp14:pctWidth>0</wp14:pctWidth>
          </wp14:sizeRelH>
          <wp14:sizeRelV relativeFrom="page">
            <wp14:pctHeight>0</wp14:pctHeight>
          </wp14:sizeRelV>
        </wp:anchor>
      </w:drawing>
    </w:r>
    <w:r w:rsidRPr="00786A5C">
      <w:rPr>
        <w:rFonts w:ascii="Times New Roman" w:eastAsia="Times New Roman" w:hAnsi="Times New Roman" w:cs="Times New Roman"/>
        <w:noProof w:val="0"/>
        <w:lang w:eastAsia="fr-FR"/>
      </w:rPr>
    </w:r>
    <w:r w:rsidRPr="00786A5C">
      <w:rPr>
        <w:rFonts w:ascii="Times New Roman" w:eastAsia="Times New Roman" w:hAnsi="Times New Roman" w:cs="Times New Roman"/>
        <w:noProof w:val="0"/>
        <w:lang w:eastAsia="fr-FR"/>
      </w:rPr>
      <w:instrText xml:space="preserve"/>
    </w:r>
    <w:r w:rsidRPr="00786A5C">
      <w:rPr>
        <w:rFonts w:ascii="Times New Roman" w:eastAsia="Times New Roman" w:hAnsi="Times New Roman" w:cs="Times New Roman"/>
        <w:noProof w:val="0"/>
        <w:lang w:eastAsia="fr-FR"/>
      </w:rPr>
    </w:r>
  </w:p>
  <w:p w14:paraId="18BECCBA" w14:textId="3B776DB0" w:rsidR="006871FE" w:rsidRDefault="006871FE" w:rsidP="006871FE">
    <w:pPr>
      <w:pStyle w:val="En-tte"/>
      <w:ind w:left="-1417"/>
    </w:pPr>
  </w:p>
  <w:p w14:paraId="6AC0CB71" w14:textId="65E1D736" w:rsidR="006871FE" w:rsidRDefault="006871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84.5pt;height:284.5pt" o:bullet="t">
        <v:imagedata r:id="rId1" o:title="Logo-ALYDRINE-FORMATION copie"/>
      </v:shape>
    </w:pict>
  </w:numPicBullet>
  <w:abstractNum w:abstractNumId="0" w15:restartNumberingAfterBreak="0">
    <w:nsid w:val="017B69DD"/>
    <w:multiLevelType w:val="hybridMultilevel"/>
    <w:tmpl w:val="0DBC2F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457B5A"/>
    <w:multiLevelType w:val="hybridMultilevel"/>
    <w:tmpl w:val="DB98D6C2"/>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041A4"/>
    <w:multiLevelType w:val="hybridMultilevel"/>
    <w:tmpl w:val="EFF4ED4A"/>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847F83"/>
    <w:multiLevelType w:val="hybridMultilevel"/>
    <w:tmpl w:val="5956ADA0"/>
    <w:lvl w:ilvl="0" w:tplc="07BE62A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02926"/>
    <w:multiLevelType w:val="hybridMultilevel"/>
    <w:tmpl w:val="26142ADA"/>
    <w:lvl w:ilvl="0" w:tplc="76481340">
      <w:start w:val="1"/>
      <w:numFmt w:val="decimal"/>
      <w:lvlText w:val="%1."/>
      <w:lvlJc w:val="left"/>
      <w:pPr>
        <w:ind w:left="720" w:hanging="360"/>
      </w:pPr>
      <w:rPr>
        <w:rFonts w:ascii="Verdana" w:hAnsi="Verdana" w:cs="Cambria Math"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5C4B6A"/>
    <w:multiLevelType w:val="hybridMultilevel"/>
    <w:tmpl w:val="C6CABE12"/>
    <w:lvl w:ilvl="0" w:tplc="2E328B4C">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F86FBB"/>
    <w:multiLevelType w:val="hybridMultilevel"/>
    <w:tmpl w:val="4AD66E62"/>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1A1006"/>
    <w:multiLevelType w:val="multilevel"/>
    <w:tmpl w:val="E3D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323F3"/>
    <w:multiLevelType w:val="hybridMultilevel"/>
    <w:tmpl w:val="C7605B76"/>
    <w:lvl w:ilvl="0" w:tplc="2E328B4C">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156C05"/>
    <w:multiLevelType w:val="hybridMultilevel"/>
    <w:tmpl w:val="9462FD0C"/>
    <w:lvl w:ilvl="0" w:tplc="B4826148">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A916203"/>
    <w:multiLevelType w:val="hybridMultilevel"/>
    <w:tmpl w:val="B9429E00"/>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BC43F7"/>
    <w:multiLevelType w:val="hybridMultilevel"/>
    <w:tmpl w:val="4C303802"/>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CD55F9"/>
    <w:multiLevelType w:val="multilevel"/>
    <w:tmpl w:val="D39C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06BE5"/>
    <w:multiLevelType w:val="hybridMultilevel"/>
    <w:tmpl w:val="112627B4"/>
    <w:lvl w:ilvl="0" w:tplc="6E9609A4">
      <w:start w:val="1"/>
      <w:numFmt w:val="decimal"/>
      <w:lvlText w:val="%1."/>
      <w:lvlJc w:val="left"/>
      <w:pPr>
        <w:ind w:left="720" w:hanging="360"/>
      </w:pPr>
      <w:rPr>
        <w:rFonts w:hint="default"/>
        <w:b w:val="0"/>
        <w:bCs w:val="0"/>
        <w:i/>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1E0A87"/>
    <w:multiLevelType w:val="hybridMultilevel"/>
    <w:tmpl w:val="058ABC74"/>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5D7944"/>
    <w:multiLevelType w:val="hybridMultilevel"/>
    <w:tmpl w:val="5614CC76"/>
    <w:lvl w:ilvl="0" w:tplc="17F429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A1511E"/>
    <w:multiLevelType w:val="multilevel"/>
    <w:tmpl w:val="8094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16F0F"/>
    <w:multiLevelType w:val="multilevel"/>
    <w:tmpl w:val="C30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6D6E32"/>
    <w:multiLevelType w:val="hybridMultilevel"/>
    <w:tmpl w:val="89D41914"/>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427123"/>
    <w:multiLevelType w:val="multilevel"/>
    <w:tmpl w:val="467A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8C715D"/>
    <w:multiLevelType w:val="hybridMultilevel"/>
    <w:tmpl w:val="49408080"/>
    <w:lvl w:ilvl="0" w:tplc="11AEBBA4">
      <w:start w:val="1"/>
      <w:numFmt w:val="lowerLetter"/>
      <w:lvlText w:val="%1)"/>
      <w:lvlJc w:val="left"/>
      <w:pPr>
        <w:ind w:left="1440" w:hanging="360"/>
      </w:pPr>
      <w:rPr>
        <w:b w:val="0"/>
        <w:bCs w:val="0"/>
        <w:color w:val="000000" w:themeColor="text1"/>
        <w:sz w:val="20"/>
        <w:szCs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3C9614DF"/>
    <w:multiLevelType w:val="hybridMultilevel"/>
    <w:tmpl w:val="D41E3358"/>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E431BE"/>
    <w:multiLevelType w:val="multilevel"/>
    <w:tmpl w:val="F606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FF19F0"/>
    <w:multiLevelType w:val="hybridMultilevel"/>
    <w:tmpl w:val="9D8A2D00"/>
    <w:lvl w:ilvl="0" w:tplc="9CC26640">
      <w:start w:val="1"/>
      <w:numFmt w:val="lowerLetter"/>
      <w:lvlText w:val="%1)"/>
      <w:lvlJc w:val="left"/>
      <w:pPr>
        <w:ind w:left="1440" w:hanging="360"/>
      </w:pPr>
      <w:rPr>
        <w:b w:val="0"/>
        <w:bCs w:val="0"/>
        <w:color w:val="000000" w:themeColor="text1"/>
        <w:sz w:val="20"/>
        <w:szCs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3E8C44A3"/>
    <w:multiLevelType w:val="multilevel"/>
    <w:tmpl w:val="A44E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60B3D"/>
    <w:multiLevelType w:val="hybridMultilevel"/>
    <w:tmpl w:val="B8F89E12"/>
    <w:lvl w:ilvl="0" w:tplc="2E328B4C">
      <w:start w:val="1"/>
      <w:numFmt w:val="bullet"/>
      <w:lvlText w:val=""/>
      <w:lvlPicBulletId w:val="0"/>
      <w:lvlJc w:val="left"/>
      <w:pPr>
        <w:ind w:left="2160" w:hanging="360"/>
      </w:pPr>
      <w:rPr>
        <w:rFonts w:ascii="Symbol" w:hAnsi="Symbol" w:hint="default"/>
        <w:color w:val="auto"/>
        <w:sz w:val="20"/>
        <w:szCs w:val="2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15:restartNumberingAfterBreak="0">
    <w:nsid w:val="43A56050"/>
    <w:multiLevelType w:val="hybridMultilevel"/>
    <w:tmpl w:val="ECD663F4"/>
    <w:lvl w:ilvl="0" w:tplc="D584BC60">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43C7942"/>
    <w:multiLevelType w:val="multilevel"/>
    <w:tmpl w:val="4D5C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576F5"/>
    <w:multiLevelType w:val="hybridMultilevel"/>
    <w:tmpl w:val="E27C4B30"/>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E230E0"/>
    <w:multiLevelType w:val="multilevel"/>
    <w:tmpl w:val="6BE0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9A2A5C"/>
    <w:multiLevelType w:val="multilevel"/>
    <w:tmpl w:val="923A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192DDC"/>
    <w:multiLevelType w:val="hybridMultilevel"/>
    <w:tmpl w:val="18722142"/>
    <w:lvl w:ilvl="0" w:tplc="42B0C4C8">
      <w:start w:val="1"/>
      <w:numFmt w:val="decimal"/>
      <w:lvlText w:val="%1."/>
      <w:lvlJc w:val="left"/>
      <w:pPr>
        <w:ind w:left="720" w:hanging="360"/>
      </w:pPr>
      <w:rPr>
        <w:rFonts w:hint="default"/>
        <w:b/>
        <w:bCs/>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2764827"/>
    <w:multiLevelType w:val="hybridMultilevel"/>
    <w:tmpl w:val="919A3E36"/>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1D340D"/>
    <w:multiLevelType w:val="multilevel"/>
    <w:tmpl w:val="39B6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64654A"/>
    <w:multiLevelType w:val="hybridMultilevel"/>
    <w:tmpl w:val="4612A2C2"/>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7E5A4D"/>
    <w:multiLevelType w:val="multilevel"/>
    <w:tmpl w:val="082E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300075"/>
    <w:multiLevelType w:val="multilevel"/>
    <w:tmpl w:val="8BFA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5126C1"/>
    <w:multiLevelType w:val="multilevel"/>
    <w:tmpl w:val="F92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7235CB"/>
    <w:multiLevelType w:val="hybridMultilevel"/>
    <w:tmpl w:val="F5789660"/>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406F0A"/>
    <w:multiLevelType w:val="hybridMultilevel"/>
    <w:tmpl w:val="368A98DA"/>
    <w:lvl w:ilvl="0" w:tplc="2E328B4C">
      <w:start w:val="1"/>
      <w:numFmt w:val="bullet"/>
      <w:lvlText w:val=""/>
      <w:lvlPicBulletId w:val="0"/>
      <w:lvlJc w:val="left"/>
      <w:pPr>
        <w:ind w:left="2160" w:hanging="360"/>
      </w:pPr>
      <w:rPr>
        <w:rFonts w:ascii="Symbol" w:hAnsi="Symbol" w:hint="default"/>
        <w:color w:val="auto"/>
        <w:sz w:val="20"/>
        <w:szCs w:val="2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0" w15:restartNumberingAfterBreak="0">
    <w:nsid w:val="61356C4E"/>
    <w:multiLevelType w:val="multilevel"/>
    <w:tmpl w:val="6AC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3A768A"/>
    <w:multiLevelType w:val="multilevel"/>
    <w:tmpl w:val="B79E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0F2EB6"/>
    <w:multiLevelType w:val="hybridMultilevel"/>
    <w:tmpl w:val="8BBEA1B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6E0C0312"/>
    <w:multiLevelType w:val="hybridMultilevel"/>
    <w:tmpl w:val="5C7EC84E"/>
    <w:lvl w:ilvl="0" w:tplc="D8EC747C">
      <w:start w:val="1"/>
      <w:numFmt w:val="lowerLetter"/>
      <w:lvlText w:val="%1)"/>
      <w:lvlJc w:val="left"/>
      <w:pPr>
        <w:ind w:left="1440" w:hanging="360"/>
      </w:pPr>
      <w:rPr>
        <w:b w:val="0"/>
        <w:bCs w:val="0"/>
        <w:color w:val="000000" w:themeColor="text1"/>
        <w:sz w:val="20"/>
        <w:szCs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73194912"/>
    <w:multiLevelType w:val="hybridMultilevel"/>
    <w:tmpl w:val="DAE28F66"/>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2B6DB8"/>
    <w:multiLevelType w:val="hybridMultilevel"/>
    <w:tmpl w:val="F46EE172"/>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2D0662"/>
    <w:multiLevelType w:val="hybridMultilevel"/>
    <w:tmpl w:val="0382E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A655795"/>
    <w:multiLevelType w:val="multilevel"/>
    <w:tmpl w:val="863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601BF4"/>
    <w:multiLevelType w:val="hybridMultilevel"/>
    <w:tmpl w:val="BAA0FC1C"/>
    <w:lvl w:ilvl="0" w:tplc="56267386">
      <w:start w:val="1"/>
      <w:numFmt w:val="lowerLetter"/>
      <w:lvlText w:val="%1)"/>
      <w:lvlJc w:val="left"/>
      <w:pPr>
        <w:ind w:left="1440" w:hanging="360"/>
      </w:pPr>
      <w:rPr>
        <w:b w:val="0"/>
        <w:bCs w:val="0"/>
        <w:color w:val="000000" w:themeColor="text1"/>
        <w:sz w:val="20"/>
        <w:szCs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9" w15:restartNumberingAfterBreak="0">
    <w:nsid w:val="7DC95B39"/>
    <w:multiLevelType w:val="multilevel"/>
    <w:tmpl w:val="DB7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41"/>
  </w:num>
  <w:num w:numId="4">
    <w:abstractNumId w:val="37"/>
  </w:num>
  <w:num w:numId="5">
    <w:abstractNumId w:val="16"/>
  </w:num>
  <w:num w:numId="6">
    <w:abstractNumId w:val="35"/>
  </w:num>
  <w:num w:numId="7">
    <w:abstractNumId w:val="15"/>
  </w:num>
  <w:num w:numId="8">
    <w:abstractNumId w:val="24"/>
  </w:num>
  <w:num w:numId="9">
    <w:abstractNumId w:val="33"/>
  </w:num>
  <w:num w:numId="10">
    <w:abstractNumId w:val="49"/>
  </w:num>
  <w:num w:numId="11">
    <w:abstractNumId w:val="12"/>
  </w:num>
  <w:num w:numId="12">
    <w:abstractNumId w:val="22"/>
  </w:num>
  <w:num w:numId="13">
    <w:abstractNumId w:val="30"/>
  </w:num>
  <w:num w:numId="14">
    <w:abstractNumId w:val="19"/>
  </w:num>
  <w:num w:numId="15">
    <w:abstractNumId w:val="36"/>
  </w:num>
  <w:num w:numId="16">
    <w:abstractNumId w:val="29"/>
  </w:num>
  <w:num w:numId="17">
    <w:abstractNumId w:val="47"/>
  </w:num>
  <w:num w:numId="18">
    <w:abstractNumId w:val="27"/>
  </w:num>
  <w:num w:numId="19">
    <w:abstractNumId w:val="40"/>
  </w:num>
  <w:num w:numId="20">
    <w:abstractNumId w:val="7"/>
  </w:num>
  <w:num w:numId="21">
    <w:abstractNumId w:val="17"/>
  </w:num>
  <w:num w:numId="22">
    <w:abstractNumId w:val="46"/>
  </w:num>
  <w:num w:numId="23">
    <w:abstractNumId w:val="28"/>
  </w:num>
  <w:num w:numId="24">
    <w:abstractNumId w:val="45"/>
  </w:num>
  <w:num w:numId="25">
    <w:abstractNumId w:val="14"/>
  </w:num>
  <w:num w:numId="26">
    <w:abstractNumId w:val="9"/>
  </w:num>
  <w:num w:numId="27">
    <w:abstractNumId w:val="2"/>
  </w:num>
  <w:num w:numId="28">
    <w:abstractNumId w:val="6"/>
  </w:num>
  <w:num w:numId="29">
    <w:abstractNumId w:val="18"/>
  </w:num>
  <w:num w:numId="30">
    <w:abstractNumId w:val="38"/>
  </w:num>
  <w:num w:numId="31">
    <w:abstractNumId w:val="34"/>
  </w:num>
  <w:num w:numId="32">
    <w:abstractNumId w:val="44"/>
  </w:num>
  <w:num w:numId="33">
    <w:abstractNumId w:val="1"/>
  </w:num>
  <w:num w:numId="34">
    <w:abstractNumId w:val="11"/>
  </w:num>
  <w:num w:numId="35">
    <w:abstractNumId w:val="21"/>
  </w:num>
  <w:num w:numId="36">
    <w:abstractNumId w:val="32"/>
  </w:num>
  <w:num w:numId="37">
    <w:abstractNumId w:val="10"/>
  </w:num>
  <w:num w:numId="38">
    <w:abstractNumId w:val="31"/>
  </w:num>
  <w:num w:numId="39">
    <w:abstractNumId w:val="8"/>
  </w:num>
  <w:num w:numId="40">
    <w:abstractNumId w:val="13"/>
  </w:num>
  <w:num w:numId="41">
    <w:abstractNumId w:val="23"/>
  </w:num>
  <w:num w:numId="42">
    <w:abstractNumId w:val="42"/>
  </w:num>
  <w:num w:numId="43">
    <w:abstractNumId w:val="20"/>
  </w:num>
  <w:num w:numId="44">
    <w:abstractNumId w:val="39"/>
  </w:num>
  <w:num w:numId="45">
    <w:abstractNumId w:val="0"/>
  </w:num>
  <w:num w:numId="46">
    <w:abstractNumId w:val="48"/>
  </w:num>
  <w:num w:numId="47">
    <w:abstractNumId w:val="25"/>
  </w:num>
  <w:num w:numId="48">
    <w:abstractNumId w:val="43"/>
  </w:num>
  <w:num w:numId="49">
    <w:abstractNumId w:val="5"/>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FE"/>
    <w:rsid w:val="00003E1A"/>
    <w:rsid w:val="00022952"/>
    <w:rsid w:val="00050C06"/>
    <w:rsid w:val="00073466"/>
    <w:rsid w:val="000B1227"/>
    <w:rsid w:val="000E7B47"/>
    <w:rsid w:val="00107097"/>
    <w:rsid w:val="00112988"/>
    <w:rsid w:val="001518B0"/>
    <w:rsid w:val="00184E35"/>
    <w:rsid w:val="00196C3E"/>
    <w:rsid w:val="001A208E"/>
    <w:rsid w:val="002017B9"/>
    <w:rsid w:val="00223634"/>
    <w:rsid w:val="002256BE"/>
    <w:rsid w:val="0024256A"/>
    <w:rsid w:val="002E7777"/>
    <w:rsid w:val="003808A0"/>
    <w:rsid w:val="004258C0"/>
    <w:rsid w:val="00476EB9"/>
    <w:rsid w:val="004A512B"/>
    <w:rsid w:val="0051279F"/>
    <w:rsid w:val="00534D71"/>
    <w:rsid w:val="005A2C20"/>
    <w:rsid w:val="00665A13"/>
    <w:rsid w:val="006871FE"/>
    <w:rsid w:val="00693DE4"/>
    <w:rsid w:val="006A1914"/>
    <w:rsid w:val="006A1BB1"/>
    <w:rsid w:val="006F0A72"/>
    <w:rsid w:val="00736C81"/>
    <w:rsid w:val="00750B8A"/>
    <w:rsid w:val="00786856"/>
    <w:rsid w:val="00786A5C"/>
    <w:rsid w:val="00793DA4"/>
    <w:rsid w:val="007A4000"/>
    <w:rsid w:val="007C6893"/>
    <w:rsid w:val="007D1B24"/>
    <w:rsid w:val="008842D7"/>
    <w:rsid w:val="008844F6"/>
    <w:rsid w:val="00885D9F"/>
    <w:rsid w:val="008A7A79"/>
    <w:rsid w:val="008B3CF7"/>
    <w:rsid w:val="008F6D9E"/>
    <w:rsid w:val="008F72A0"/>
    <w:rsid w:val="009065FD"/>
    <w:rsid w:val="00953993"/>
    <w:rsid w:val="009B6528"/>
    <w:rsid w:val="009E7C0A"/>
    <w:rsid w:val="00A22339"/>
    <w:rsid w:val="00A37E05"/>
    <w:rsid w:val="00A507AF"/>
    <w:rsid w:val="00A6281F"/>
    <w:rsid w:val="00A833D9"/>
    <w:rsid w:val="00AA3C0F"/>
    <w:rsid w:val="00AD5DC5"/>
    <w:rsid w:val="00B373AA"/>
    <w:rsid w:val="00B464F5"/>
    <w:rsid w:val="00B54E8C"/>
    <w:rsid w:val="00B73E45"/>
    <w:rsid w:val="00BB6722"/>
    <w:rsid w:val="00BC67C1"/>
    <w:rsid w:val="00BD4BAE"/>
    <w:rsid w:val="00C04532"/>
    <w:rsid w:val="00CC2139"/>
    <w:rsid w:val="00CF62ED"/>
    <w:rsid w:val="00D41B7F"/>
    <w:rsid w:val="00D5245A"/>
    <w:rsid w:val="00D54326"/>
    <w:rsid w:val="00D62999"/>
    <w:rsid w:val="00E62399"/>
    <w:rsid w:val="00E708E6"/>
    <w:rsid w:val="00E93F09"/>
    <w:rsid w:val="00EE2725"/>
    <w:rsid w:val="00EF0367"/>
    <w:rsid w:val="00F6598B"/>
    <w:rsid w:val="00F97098"/>
    <w:rsid w:val="00FC7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3935E"/>
  <w14:defaultImageDpi w14:val="32767"/>
  <w15:chartTrackingRefBased/>
  <w15:docId w15:val="{8999A633-24EE-A346-A413-14ED3AA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Titre1">
    <w:name w:val="heading 1"/>
    <w:basedOn w:val="Normal"/>
    <w:next w:val="Normal"/>
    <w:link w:val="Titre1Car"/>
    <w:uiPriority w:val="9"/>
    <w:qFormat/>
    <w:rsid w:val="008B3C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B3C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534D71"/>
    <w:pPr>
      <w:spacing w:before="100" w:beforeAutospacing="1" w:after="100" w:afterAutospacing="1"/>
      <w:outlineLvl w:val="3"/>
    </w:pPr>
    <w:rPr>
      <w:rFonts w:ascii="Times New Roman" w:eastAsia="Times New Roman" w:hAnsi="Times New Roman" w:cs="Times New Roman"/>
      <w:b/>
      <w:bCs/>
      <w:noProof w:val="0"/>
      <w:lang w:eastAsia="fr-FR"/>
    </w:rPr>
  </w:style>
  <w:style w:type="paragraph" w:styleId="Titre5">
    <w:name w:val="heading 5"/>
    <w:basedOn w:val="Normal"/>
    <w:next w:val="Normal"/>
    <w:link w:val="Titre5Car"/>
    <w:uiPriority w:val="9"/>
    <w:unhideWhenUsed/>
    <w:qFormat/>
    <w:rsid w:val="00184E35"/>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71FE"/>
    <w:pPr>
      <w:tabs>
        <w:tab w:val="center" w:pos="4536"/>
        <w:tab w:val="right" w:pos="9072"/>
      </w:tabs>
    </w:pPr>
  </w:style>
  <w:style w:type="character" w:customStyle="1" w:styleId="En-tteCar">
    <w:name w:val="En-tête Car"/>
    <w:basedOn w:val="Policepardfaut"/>
    <w:link w:val="En-tte"/>
    <w:uiPriority w:val="99"/>
    <w:rsid w:val="006871FE"/>
    <w:rPr>
      <w:noProof/>
    </w:rPr>
  </w:style>
  <w:style w:type="paragraph" w:styleId="Pieddepage">
    <w:name w:val="footer"/>
    <w:basedOn w:val="Normal"/>
    <w:link w:val="PieddepageCar"/>
    <w:uiPriority w:val="99"/>
    <w:unhideWhenUsed/>
    <w:rsid w:val="006871FE"/>
    <w:pPr>
      <w:tabs>
        <w:tab w:val="center" w:pos="4536"/>
        <w:tab w:val="right" w:pos="9072"/>
      </w:tabs>
    </w:pPr>
  </w:style>
  <w:style w:type="character" w:customStyle="1" w:styleId="PieddepageCar">
    <w:name w:val="Pied de page Car"/>
    <w:basedOn w:val="Policepardfaut"/>
    <w:link w:val="Pieddepage"/>
    <w:uiPriority w:val="99"/>
    <w:rsid w:val="006871FE"/>
    <w:rPr>
      <w:noProof/>
    </w:rPr>
  </w:style>
  <w:style w:type="character" w:styleId="Lienhypertexte">
    <w:name w:val="Hyperlink"/>
    <w:basedOn w:val="Policepardfaut"/>
    <w:uiPriority w:val="99"/>
    <w:unhideWhenUsed/>
    <w:rsid w:val="00B73E45"/>
    <w:rPr>
      <w:color w:val="0000FF"/>
      <w:u w:val="single"/>
    </w:rPr>
  </w:style>
  <w:style w:type="character" w:styleId="Mentionnonrsolue">
    <w:name w:val="Unresolved Mention"/>
    <w:basedOn w:val="Policepardfaut"/>
    <w:uiPriority w:val="99"/>
    <w:rsid w:val="00B73E45"/>
    <w:rPr>
      <w:color w:val="605E5C"/>
      <w:shd w:val="clear" w:color="auto" w:fill="E1DFDD"/>
    </w:rPr>
  </w:style>
  <w:style w:type="paragraph" w:styleId="Paragraphedeliste">
    <w:name w:val="List Paragraph"/>
    <w:basedOn w:val="Normal"/>
    <w:uiPriority w:val="34"/>
    <w:qFormat/>
    <w:rsid w:val="001518B0"/>
    <w:pPr>
      <w:ind w:left="720"/>
      <w:contextualSpacing/>
    </w:pPr>
  </w:style>
  <w:style w:type="paragraph" w:styleId="Textedebulles">
    <w:name w:val="Balloon Text"/>
    <w:basedOn w:val="Normal"/>
    <w:link w:val="TextedebullesCar"/>
    <w:uiPriority w:val="99"/>
    <w:semiHidden/>
    <w:unhideWhenUsed/>
    <w:rsid w:val="00E93F0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93F09"/>
    <w:rPr>
      <w:rFonts w:ascii="Times New Roman" w:hAnsi="Times New Roman" w:cs="Times New Roman"/>
      <w:noProof/>
      <w:sz w:val="18"/>
      <w:szCs w:val="18"/>
    </w:rPr>
  </w:style>
  <w:style w:type="paragraph" w:styleId="NormalWeb">
    <w:name w:val="Normal (Web)"/>
    <w:basedOn w:val="Normal"/>
    <w:uiPriority w:val="99"/>
    <w:unhideWhenUsed/>
    <w:rsid w:val="002E7777"/>
    <w:pPr>
      <w:spacing w:before="100" w:beforeAutospacing="1" w:after="100" w:afterAutospacing="1"/>
    </w:pPr>
    <w:rPr>
      <w:rFonts w:ascii="Times New Roman" w:eastAsia="Times New Roman" w:hAnsi="Times New Roman" w:cs="Times New Roman"/>
      <w:noProof w:val="0"/>
      <w:lang w:eastAsia="fr-FR"/>
    </w:rPr>
  </w:style>
  <w:style w:type="paragraph" w:customStyle="1" w:styleId="col">
    <w:name w:val="col"/>
    <w:basedOn w:val="Normal"/>
    <w:rsid w:val="002E7777"/>
    <w:pPr>
      <w:spacing w:before="100" w:beforeAutospacing="1" w:after="100" w:afterAutospacing="1"/>
    </w:pPr>
    <w:rPr>
      <w:rFonts w:ascii="Times New Roman" w:eastAsia="Times New Roman" w:hAnsi="Times New Roman" w:cs="Times New Roman"/>
      <w:noProof w:val="0"/>
      <w:lang w:eastAsia="fr-FR"/>
    </w:rPr>
  </w:style>
  <w:style w:type="paragraph" w:customStyle="1" w:styleId="Default">
    <w:name w:val="Default"/>
    <w:rsid w:val="002E7777"/>
    <w:pPr>
      <w:autoSpaceDE w:val="0"/>
      <w:autoSpaceDN w:val="0"/>
      <w:adjustRightInd w:val="0"/>
    </w:pPr>
    <w:rPr>
      <w:rFonts w:ascii="Arial Narrow" w:hAnsi="Arial Narrow" w:cs="Arial Narrow"/>
      <w:color w:val="000000"/>
    </w:rPr>
  </w:style>
  <w:style w:type="character" w:styleId="Lienhypertextesuivivisit">
    <w:name w:val="FollowedHyperlink"/>
    <w:basedOn w:val="Policepardfaut"/>
    <w:uiPriority w:val="99"/>
    <w:semiHidden/>
    <w:unhideWhenUsed/>
    <w:rsid w:val="009B6528"/>
    <w:rPr>
      <w:color w:val="954F72" w:themeColor="followedHyperlink"/>
      <w:u w:val="single"/>
    </w:rPr>
  </w:style>
  <w:style w:type="character" w:customStyle="1" w:styleId="Titre4Car">
    <w:name w:val="Titre 4 Car"/>
    <w:basedOn w:val="Policepardfaut"/>
    <w:link w:val="Titre4"/>
    <w:uiPriority w:val="9"/>
    <w:rsid w:val="00534D71"/>
    <w:rPr>
      <w:rFonts w:ascii="Times New Roman" w:eastAsia="Times New Roman" w:hAnsi="Times New Roman" w:cs="Times New Roman"/>
      <w:b/>
      <w:bCs/>
      <w:lang w:eastAsia="fr-FR"/>
    </w:rPr>
  </w:style>
  <w:style w:type="character" w:styleId="lev">
    <w:name w:val="Strong"/>
    <w:basedOn w:val="Policepardfaut"/>
    <w:uiPriority w:val="22"/>
    <w:qFormat/>
    <w:rsid w:val="00534D71"/>
    <w:rPr>
      <w:b/>
      <w:bCs/>
    </w:rPr>
  </w:style>
  <w:style w:type="character" w:customStyle="1" w:styleId="Titre5Car">
    <w:name w:val="Titre 5 Car"/>
    <w:basedOn w:val="Policepardfaut"/>
    <w:link w:val="Titre5"/>
    <w:uiPriority w:val="9"/>
    <w:rsid w:val="00184E35"/>
    <w:rPr>
      <w:rFonts w:asciiTheme="majorHAnsi" w:eastAsiaTheme="majorEastAsia" w:hAnsiTheme="majorHAnsi" w:cstheme="majorBidi"/>
      <w:noProof/>
      <w:color w:val="2F5496" w:themeColor="accent1" w:themeShade="BF"/>
    </w:rPr>
  </w:style>
  <w:style w:type="character" w:customStyle="1" w:styleId="glmot">
    <w:name w:val="gl_mot"/>
    <w:basedOn w:val="Policepardfaut"/>
    <w:rsid w:val="00184E35"/>
  </w:style>
  <w:style w:type="character" w:customStyle="1" w:styleId="tool">
    <w:name w:val="tool"/>
    <w:basedOn w:val="Policepardfaut"/>
    <w:rsid w:val="00184E35"/>
  </w:style>
  <w:style w:type="character" w:customStyle="1" w:styleId="Titre1Car">
    <w:name w:val="Titre 1 Car"/>
    <w:basedOn w:val="Policepardfaut"/>
    <w:link w:val="Titre1"/>
    <w:uiPriority w:val="9"/>
    <w:rsid w:val="008B3CF7"/>
    <w:rPr>
      <w:rFonts w:asciiTheme="majorHAnsi" w:eastAsiaTheme="majorEastAsia" w:hAnsiTheme="majorHAnsi" w:cstheme="majorBidi"/>
      <w:noProof/>
      <w:color w:val="2F5496" w:themeColor="accent1" w:themeShade="BF"/>
      <w:sz w:val="32"/>
      <w:szCs w:val="32"/>
    </w:rPr>
  </w:style>
  <w:style w:type="character" w:customStyle="1" w:styleId="Titre2Car">
    <w:name w:val="Titre 2 Car"/>
    <w:basedOn w:val="Policepardfaut"/>
    <w:link w:val="Titre2"/>
    <w:uiPriority w:val="9"/>
    <w:semiHidden/>
    <w:rsid w:val="008B3CF7"/>
    <w:rPr>
      <w:rFonts w:asciiTheme="majorHAnsi" w:eastAsiaTheme="majorEastAsia" w:hAnsiTheme="majorHAnsi" w:cstheme="majorBidi"/>
      <w:noProof/>
      <w:color w:val="2F5496" w:themeColor="accent1" w:themeShade="BF"/>
      <w:sz w:val="26"/>
      <w:szCs w:val="26"/>
    </w:rPr>
  </w:style>
  <w:style w:type="paragraph" w:styleId="Corpsdetexte">
    <w:name w:val="Body Text"/>
    <w:basedOn w:val="Normal"/>
    <w:link w:val="CorpsdetexteCar"/>
    <w:uiPriority w:val="1"/>
    <w:qFormat/>
    <w:rsid w:val="008B3CF7"/>
    <w:pPr>
      <w:widowControl w:val="0"/>
      <w:autoSpaceDE w:val="0"/>
      <w:autoSpaceDN w:val="0"/>
      <w:ind w:left="312"/>
    </w:pPr>
    <w:rPr>
      <w:rFonts w:ascii="Comic Sans MS" w:eastAsia="Comic Sans MS" w:hAnsi="Comic Sans MS" w:cs="Comic Sans MS"/>
      <w:noProof w:val="0"/>
      <w:sz w:val="18"/>
      <w:szCs w:val="18"/>
    </w:rPr>
  </w:style>
  <w:style w:type="character" w:customStyle="1" w:styleId="CorpsdetexteCar">
    <w:name w:val="Corps de texte Car"/>
    <w:basedOn w:val="Policepardfaut"/>
    <w:link w:val="Corpsdetexte"/>
    <w:uiPriority w:val="1"/>
    <w:rsid w:val="008B3CF7"/>
    <w:rPr>
      <w:rFonts w:ascii="Comic Sans MS" w:eastAsia="Comic Sans MS" w:hAnsi="Comic Sans MS" w:cs="Comic Sans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4892">
      <w:bodyDiv w:val="1"/>
      <w:marLeft w:val="0"/>
      <w:marRight w:val="0"/>
      <w:marTop w:val="0"/>
      <w:marBottom w:val="0"/>
      <w:divBdr>
        <w:top w:val="none" w:sz="0" w:space="0" w:color="auto"/>
        <w:left w:val="none" w:sz="0" w:space="0" w:color="auto"/>
        <w:bottom w:val="none" w:sz="0" w:space="0" w:color="auto"/>
        <w:right w:val="none" w:sz="0" w:space="0" w:color="auto"/>
      </w:divBdr>
    </w:div>
    <w:div w:id="92482188">
      <w:bodyDiv w:val="1"/>
      <w:marLeft w:val="0"/>
      <w:marRight w:val="0"/>
      <w:marTop w:val="0"/>
      <w:marBottom w:val="0"/>
      <w:divBdr>
        <w:top w:val="none" w:sz="0" w:space="0" w:color="auto"/>
        <w:left w:val="none" w:sz="0" w:space="0" w:color="auto"/>
        <w:bottom w:val="none" w:sz="0" w:space="0" w:color="auto"/>
        <w:right w:val="none" w:sz="0" w:space="0" w:color="auto"/>
      </w:divBdr>
    </w:div>
    <w:div w:id="215314635">
      <w:bodyDiv w:val="1"/>
      <w:marLeft w:val="0"/>
      <w:marRight w:val="0"/>
      <w:marTop w:val="0"/>
      <w:marBottom w:val="0"/>
      <w:divBdr>
        <w:top w:val="none" w:sz="0" w:space="0" w:color="auto"/>
        <w:left w:val="none" w:sz="0" w:space="0" w:color="auto"/>
        <w:bottom w:val="none" w:sz="0" w:space="0" w:color="auto"/>
        <w:right w:val="none" w:sz="0" w:space="0" w:color="auto"/>
      </w:divBdr>
    </w:div>
    <w:div w:id="371733042">
      <w:bodyDiv w:val="1"/>
      <w:marLeft w:val="0"/>
      <w:marRight w:val="0"/>
      <w:marTop w:val="0"/>
      <w:marBottom w:val="0"/>
      <w:divBdr>
        <w:top w:val="none" w:sz="0" w:space="0" w:color="auto"/>
        <w:left w:val="none" w:sz="0" w:space="0" w:color="auto"/>
        <w:bottom w:val="none" w:sz="0" w:space="0" w:color="auto"/>
        <w:right w:val="none" w:sz="0" w:space="0" w:color="auto"/>
      </w:divBdr>
    </w:div>
    <w:div w:id="391659378">
      <w:bodyDiv w:val="1"/>
      <w:marLeft w:val="0"/>
      <w:marRight w:val="0"/>
      <w:marTop w:val="0"/>
      <w:marBottom w:val="0"/>
      <w:divBdr>
        <w:top w:val="none" w:sz="0" w:space="0" w:color="auto"/>
        <w:left w:val="none" w:sz="0" w:space="0" w:color="auto"/>
        <w:bottom w:val="none" w:sz="0" w:space="0" w:color="auto"/>
        <w:right w:val="none" w:sz="0" w:space="0" w:color="auto"/>
      </w:divBdr>
      <w:divsChild>
        <w:div w:id="284700370">
          <w:blockQuote w:val="1"/>
          <w:marLeft w:val="0"/>
          <w:marRight w:val="0"/>
          <w:marTop w:val="150"/>
          <w:marBottom w:val="150"/>
          <w:divBdr>
            <w:top w:val="none" w:sz="0" w:space="0" w:color="auto"/>
            <w:left w:val="none" w:sz="0" w:space="0" w:color="auto"/>
            <w:bottom w:val="none" w:sz="0" w:space="0" w:color="auto"/>
            <w:right w:val="none" w:sz="0" w:space="0" w:color="auto"/>
          </w:divBdr>
        </w:div>
        <w:div w:id="1531406869">
          <w:blockQuote w:val="1"/>
          <w:marLeft w:val="0"/>
          <w:marRight w:val="0"/>
          <w:marTop w:val="150"/>
          <w:marBottom w:val="150"/>
          <w:divBdr>
            <w:top w:val="none" w:sz="0" w:space="0" w:color="auto"/>
            <w:left w:val="none" w:sz="0" w:space="0" w:color="auto"/>
            <w:bottom w:val="none" w:sz="0" w:space="0" w:color="auto"/>
            <w:right w:val="none" w:sz="0" w:space="0" w:color="auto"/>
          </w:divBdr>
        </w:div>
        <w:div w:id="1740668651">
          <w:blockQuote w:val="1"/>
          <w:marLeft w:val="0"/>
          <w:marRight w:val="0"/>
          <w:marTop w:val="150"/>
          <w:marBottom w:val="150"/>
          <w:divBdr>
            <w:top w:val="none" w:sz="0" w:space="0" w:color="auto"/>
            <w:left w:val="none" w:sz="0" w:space="0" w:color="auto"/>
            <w:bottom w:val="none" w:sz="0" w:space="0" w:color="auto"/>
            <w:right w:val="none" w:sz="0" w:space="0" w:color="auto"/>
          </w:divBdr>
        </w:div>
        <w:div w:id="1257790355">
          <w:blockQuote w:val="1"/>
          <w:marLeft w:val="0"/>
          <w:marRight w:val="0"/>
          <w:marTop w:val="150"/>
          <w:marBottom w:val="150"/>
          <w:divBdr>
            <w:top w:val="none" w:sz="0" w:space="0" w:color="auto"/>
            <w:left w:val="none" w:sz="0" w:space="0" w:color="auto"/>
            <w:bottom w:val="none" w:sz="0" w:space="0" w:color="auto"/>
            <w:right w:val="none" w:sz="0" w:space="0" w:color="auto"/>
          </w:divBdr>
        </w:div>
        <w:div w:id="1274288186">
          <w:blockQuote w:val="1"/>
          <w:marLeft w:val="0"/>
          <w:marRight w:val="0"/>
          <w:marTop w:val="150"/>
          <w:marBottom w:val="150"/>
          <w:divBdr>
            <w:top w:val="none" w:sz="0" w:space="0" w:color="auto"/>
            <w:left w:val="none" w:sz="0" w:space="0" w:color="auto"/>
            <w:bottom w:val="none" w:sz="0" w:space="0" w:color="auto"/>
            <w:right w:val="none" w:sz="0" w:space="0" w:color="auto"/>
          </w:divBdr>
        </w:div>
        <w:div w:id="670910800">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490605528">
      <w:bodyDiv w:val="1"/>
      <w:marLeft w:val="0"/>
      <w:marRight w:val="0"/>
      <w:marTop w:val="0"/>
      <w:marBottom w:val="0"/>
      <w:divBdr>
        <w:top w:val="none" w:sz="0" w:space="0" w:color="auto"/>
        <w:left w:val="none" w:sz="0" w:space="0" w:color="auto"/>
        <w:bottom w:val="none" w:sz="0" w:space="0" w:color="auto"/>
        <w:right w:val="none" w:sz="0" w:space="0" w:color="auto"/>
      </w:divBdr>
    </w:div>
    <w:div w:id="657925167">
      <w:bodyDiv w:val="1"/>
      <w:marLeft w:val="0"/>
      <w:marRight w:val="0"/>
      <w:marTop w:val="0"/>
      <w:marBottom w:val="0"/>
      <w:divBdr>
        <w:top w:val="none" w:sz="0" w:space="0" w:color="auto"/>
        <w:left w:val="none" w:sz="0" w:space="0" w:color="auto"/>
        <w:bottom w:val="none" w:sz="0" w:space="0" w:color="auto"/>
        <w:right w:val="none" w:sz="0" w:space="0" w:color="auto"/>
      </w:divBdr>
    </w:div>
    <w:div w:id="759761400">
      <w:bodyDiv w:val="1"/>
      <w:marLeft w:val="0"/>
      <w:marRight w:val="0"/>
      <w:marTop w:val="0"/>
      <w:marBottom w:val="0"/>
      <w:divBdr>
        <w:top w:val="none" w:sz="0" w:space="0" w:color="auto"/>
        <w:left w:val="none" w:sz="0" w:space="0" w:color="auto"/>
        <w:bottom w:val="none" w:sz="0" w:space="0" w:color="auto"/>
        <w:right w:val="none" w:sz="0" w:space="0" w:color="auto"/>
      </w:divBdr>
      <w:divsChild>
        <w:div w:id="570238994">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822310019">
      <w:bodyDiv w:val="1"/>
      <w:marLeft w:val="0"/>
      <w:marRight w:val="0"/>
      <w:marTop w:val="0"/>
      <w:marBottom w:val="0"/>
      <w:divBdr>
        <w:top w:val="none" w:sz="0" w:space="0" w:color="auto"/>
        <w:left w:val="none" w:sz="0" w:space="0" w:color="auto"/>
        <w:bottom w:val="none" w:sz="0" w:space="0" w:color="auto"/>
        <w:right w:val="none" w:sz="0" w:space="0" w:color="auto"/>
      </w:divBdr>
    </w:div>
    <w:div w:id="976645892">
      <w:bodyDiv w:val="1"/>
      <w:marLeft w:val="0"/>
      <w:marRight w:val="0"/>
      <w:marTop w:val="0"/>
      <w:marBottom w:val="0"/>
      <w:divBdr>
        <w:top w:val="none" w:sz="0" w:space="0" w:color="auto"/>
        <w:left w:val="none" w:sz="0" w:space="0" w:color="auto"/>
        <w:bottom w:val="none" w:sz="0" w:space="0" w:color="auto"/>
        <w:right w:val="none" w:sz="0" w:space="0" w:color="auto"/>
      </w:divBdr>
    </w:div>
    <w:div w:id="1182623519">
      <w:bodyDiv w:val="1"/>
      <w:marLeft w:val="0"/>
      <w:marRight w:val="0"/>
      <w:marTop w:val="0"/>
      <w:marBottom w:val="0"/>
      <w:divBdr>
        <w:top w:val="none" w:sz="0" w:space="0" w:color="auto"/>
        <w:left w:val="none" w:sz="0" w:space="0" w:color="auto"/>
        <w:bottom w:val="none" w:sz="0" w:space="0" w:color="auto"/>
        <w:right w:val="none" w:sz="0" w:space="0" w:color="auto"/>
      </w:divBdr>
    </w:div>
    <w:div w:id="1271934403">
      <w:bodyDiv w:val="1"/>
      <w:marLeft w:val="0"/>
      <w:marRight w:val="0"/>
      <w:marTop w:val="0"/>
      <w:marBottom w:val="0"/>
      <w:divBdr>
        <w:top w:val="none" w:sz="0" w:space="0" w:color="auto"/>
        <w:left w:val="none" w:sz="0" w:space="0" w:color="auto"/>
        <w:bottom w:val="none" w:sz="0" w:space="0" w:color="auto"/>
        <w:right w:val="none" w:sz="0" w:space="0" w:color="auto"/>
      </w:divBdr>
    </w:div>
    <w:div w:id="1318264714">
      <w:bodyDiv w:val="1"/>
      <w:marLeft w:val="0"/>
      <w:marRight w:val="0"/>
      <w:marTop w:val="0"/>
      <w:marBottom w:val="0"/>
      <w:divBdr>
        <w:top w:val="none" w:sz="0" w:space="0" w:color="auto"/>
        <w:left w:val="none" w:sz="0" w:space="0" w:color="auto"/>
        <w:bottom w:val="none" w:sz="0" w:space="0" w:color="auto"/>
        <w:right w:val="none" w:sz="0" w:space="0" w:color="auto"/>
      </w:divBdr>
      <w:divsChild>
        <w:div w:id="1956983623">
          <w:marLeft w:val="547"/>
          <w:marRight w:val="0"/>
          <w:marTop w:val="0"/>
          <w:marBottom w:val="0"/>
          <w:divBdr>
            <w:top w:val="none" w:sz="0" w:space="0" w:color="auto"/>
            <w:left w:val="none" w:sz="0" w:space="0" w:color="auto"/>
            <w:bottom w:val="none" w:sz="0" w:space="0" w:color="auto"/>
            <w:right w:val="none" w:sz="0" w:space="0" w:color="auto"/>
          </w:divBdr>
        </w:div>
      </w:divsChild>
    </w:div>
    <w:div w:id="1443259398">
      <w:bodyDiv w:val="1"/>
      <w:marLeft w:val="0"/>
      <w:marRight w:val="0"/>
      <w:marTop w:val="0"/>
      <w:marBottom w:val="0"/>
      <w:divBdr>
        <w:top w:val="none" w:sz="0" w:space="0" w:color="auto"/>
        <w:left w:val="none" w:sz="0" w:space="0" w:color="auto"/>
        <w:bottom w:val="none" w:sz="0" w:space="0" w:color="auto"/>
        <w:right w:val="none" w:sz="0" w:space="0" w:color="auto"/>
      </w:divBdr>
      <w:divsChild>
        <w:div w:id="346174513">
          <w:marLeft w:val="547"/>
          <w:marRight w:val="0"/>
          <w:marTop w:val="0"/>
          <w:marBottom w:val="0"/>
          <w:divBdr>
            <w:top w:val="none" w:sz="0" w:space="0" w:color="auto"/>
            <w:left w:val="none" w:sz="0" w:space="0" w:color="auto"/>
            <w:bottom w:val="none" w:sz="0" w:space="0" w:color="auto"/>
            <w:right w:val="none" w:sz="0" w:space="0" w:color="auto"/>
          </w:divBdr>
        </w:div>
      </w:divsChild>
    </w:div>
    <w:div w:id="1541086646">
      <w:bodyDiv w:val="1"/>
      <w:marLeft w:val="0"/>
      <w:marRight w:val="0"/>
      <w:marTop w:val="0"/>
      <w:marBottom w:val="0"/>
      <w:divBdr>
        <w:top w:val="none" w:sz="0" w:space="0" w:color="auto"/>
        <w:left w:val="none" w:sz="0" w:space="0" w:color="auto"/>
        <w:bottom w:val="none" w:sz="0" w:space="0" w:color="auto"/>
        <w:right w:val="none" w:sz="0" w:space="0" w:color="auto"/>
      </w:divBdr>
      <w:divsChild>
        <w:div w:id="1218589225">
          <w:marLeft w:val="547"/>
          <w:marRight w:val="0"/>
          <w:marTop w:val="0"/>
          <w:marBottom w:val="0"/>
          <w:divBdr>
            <w:top w:val="none" w:sz="0" w:space="0" w:color="auto"/>
            <w:left w:val="none" w:sz="0" w:space="0" w:color="auto"/>
            <w:bottom w:val="none" w:sz="0" w:space="0" w:color="auto"/>
            <w:right w:val="none" w:sz="0" w:space="0" w:color="auto"/>
          </w:divBdr>
        </w:div>
      </w:divsChild>
    </w:div>
    <w:div w:id="1678121009">
      <w:bodyDiv w:val="1"/>
      <w:marLeft w:val="0"/>
      <w:marRight w:val="0"/>
      <w:marTop w:val="0"/>
      <w:marBottom w:val="0"/>
      <w:divBdr>
        <w:top w:val="none" w:sz="0" w:space="0" w:color="auto"/>
        <w:left w:val="none" w:sz="0" w:space="0" w:color="auto"/>
        <w:bottom w:val="none" w:sz="0" w:space="0" w:color="auto"/>
        <w:right w:val="none" w:sz="0" w:space="0" w:color="auto"/>
      </w:divBdr>
    </w:div>
    <w:div w:id="1736049567">
      <w:bodyDiv w:val="1"/>
      <w:marLeft w:val="0"/>
      <w:marRight w:val="0"/>
      <w:marTop w:val="0"/>
      <w:marBottom w:val="0"/>
      <w:divBdr>
        <w:top w:val="none" w:sz="0" w:space="0" w:color="auto"/>
        <w:left w:val="none" w:sz="0" w:space="0" w:color="auto"/>
        <w:bottom w:val="none" w:sz="0" w:space="0" w:color="auto"/>
        <w:right w:val="none" w:sz="0" w:space="0" w:color="auto"/>
      </w:divBdr>
      <w:divsChild>
        <w:div w:id="1169714523">
          <w:marLeft w:val="547"/>
          <w:marRight w:val="0"/>
          <w:marTop w:val="0"/>
          <w:marBottom w:val="0"/>
          <w:divBdr>
            <w:top w:val="none" w:sz="0" w:space="0" w:color="auto"/>
            <w:left w:val="none" w:sz="0" w:space="0" w:color="auto"/>
            <w:bottom w:val="none" w:sz="0" w:space="0" w:color="auto"/>
            <w:right w:val="none" w:sz="0" w:space="0" w:color="auto"/>
          </w:divBdr>
        </w:div>
      </w:divsChild>
    </w:div>
    <w:div w:id="1927810600">
      <w:bodyDiv w:val="1"/>
      <w:marLeft w:val="0"/>
      <w:marRight w:val="0"/>
      <w:marTop w:val="0"/>
      <w:marBottom w:val="0"/>
      <w:divBdr>
        <w:top w:val="none" w:sz="0" w:space="0" w:color="auto"/>
        <w:left w:val="none" w:sz="0" w:space="0" w:color="auto"/>
        <w:bottom w:val="none" w:sz="0" w:space="0" w:color="auto"/>
        <w:right w:val="none" w:sz="0" w:space="0" w:color="auto"/>
      </w:divBdr>
    </w:div>
    <w:div w:id="1946500240">
      <w:bodyDiv w:val="1"/>
      <w:marLeft w:val="0"/>
      <w:marRight w:val="0"/>
      <w:marTop w:val="0"/>
      <w:marBottom w:val="0"/>
      <w:divBdr>
        <w:top w:val="none" w:sz="0" w:space="0" w:color="auto"/>
        <w:left w:val="none" w:sz="0" w:space="0" w:color="auto"/>
        <w:bottom w:val="none" w:sz="0" w:space="0" w:color="auto"/>
        <w:right w:val="none" w:sz="0" w:space="0" w:color="auto"/>
      </w:divBdr>
    </w:div>
    <w:div w:id="203287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5.tiff"/></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1472B9-0A83-0142-9072-3738DC963390}" type="doc">
      <dgm:prSet loTypeId="urn:microsoft.com/office/officeart/2005/8/layout/lProcess3" loCatId="" qsTypeId="urn:microsoft.com/office/officeart/2005/8/quickstyle/simple1" qsCatId="simple" csTypeId="urn:microsoft.com/office/officeart/2005/8/colors/colorful4" csCatId="colorful" phldr="1"/>
      <dgm:spPr/>
      <dgm:t>
        <a:bodyPr/>
        <a:lstStyle/>
        <a:p>
          <a:endParaRPr lang="fr-FR"/>
        </a:p>
      </dgm:t>
    </dgm:pt>
    <dgm:pt modelId="{DA22FF84-A72B-1843-88EF-8A12D498504D}">
      <dgm:prSet phldrT="[Texte]"/>
      <dgm:spPr/>
      <dgm:t>
        <a:bodyPr/>
        <a:lstStyle/>
        <a:p>
          <a:r>
            <a:rPr lang="fr-FR">
              <a:solidFill>
                <a:schemeClr val="tx1"/>
              </a:solidFill>
            </a:rPr>
            <a:t>DÉCLIC</a:t>
          </a:r>
        </a:p>
      </dgm:t>
    </dgm:pt>
    <dgm:pt modelId="{B9136F4C-E45D-304B-B643-2BF3BB52E6A4}" type="parTrans" cxnId="{F7C9EC54-6975-F448-B65A-AD03C1E75545}">
      <dgm:prSet/>
      <dgm:spPr/>
      <dgm:t>
        <a:bodyPr/>
        <a:lstStyle/>
        <a:p>
          <a:endParaRPr lang="fr-FR">
            <a:solidFill>
              <a:schemeClr val="tx1"/>
            </a:solidFill>
          </a:endParaRPr>
        </a:p>
      </dgm:t>
    </dgm:pt>
    <dgm:pt modelId="{5650A8AB-7DB2-9444-B83D-67887B4EF838}" type="sibTrans" cxnId="{F7C9EC54-6975-F448-B65A-AD03C1E75545}">
      <dgm:prSet/>
      <dgm:spPr/>
      <dgm:t>
        <a:bodyPr/>
        <a:lstStyle/>
        <a:p>
          <a:endParaRPr lang="fr-FR">
            <a:solidFill>
              <a:schemeClr val="tx1"/>
            </a:solidFill>
          </a:endParaRPr>
        </a:p>
      </dgm:t>
    </dgm:pt>
    <dgm:pt modelId="{2F810B75-1147-C042-BC82-971B83ADB9F6}">
      <dgm:prSet phldrT="[Texte]"/>
      <dgm:spPr/>
      <dgm:t>
        <a:bodyPr/>
        <a:lstStyle/>
        <a:p>
          <a:r>
            <a:rPr lang="fr-FR">
              <a:solidFill>
                <a:schemeClr val="tx1"/>
              </a:solidFill>
            </a:rPr>
            <a:t>DURÉE: 10 heures</a:t>
          </a:r>
        </a:p>
      </dgm:t>
    </dgm:pt>
    <dgm:pt modelId="{3F9794C0-AEE7-2643-8DC1-911BE95C2289}" type="parTrans" cxnId="{0F805BF7-E809-C743-8FDE-8428B932DE75}">
      <dgm:prSet/>
      <dgm:spPr/>
      <dgm:t>
        <a:bodyPr/>
        <a:lstStyle/>
        <a:p>
          <a:endParaRPr lang="fr-FR">
            <a:solidFill>
              <a:schemeClr val="tx1"/>
            </a:solidFill>
          </a:endParaRPr>
        </a:p>
      </dgm:t>
    </dgm:pt>
    <dgm:pt modelId="{91CE6543-6F62-B740-9C7E-A9B780346FFE}" type="sibTrans" cxnId="{0F805BF7-E809-C743-8FDE-8428B932DE75}">
      <dgm:prSet/>
      <dgm:spPr/>
      <dgm:t>
        <a:bodyPr/>
        <a:lstStyle/>
        <a:p>
          <a:endParaRPr lang="fr-FR">
            <a:solidFill>
              <a:schemeClr val="tx1"/>
            </a:solidFill>
          </a:endParaRPr>
        </a:p>
      </dgm:t>
    </dgm:pt>
    <dgm:pt modelId="{3D794A0C-7B7C-C948-857B-442A8B1DEC61}">
      <dgm:prSet phldrT="[Texte]"/>
      <dgm:spPr/>
      <dgm:t>
        <a:bodyPr/>
        <a:lstStyle/>
        <a:p>
          <a:r>
            <a:rPr lang="fr-FR">
              <a:solidFill>
                <a:schemeClr val="tx1"/>
              </a:solidFill>
            </a:rPr>
            <a:t>TARIF: 750,00€</a:t>
          </a:r>
        </a:p>
      </dgm:t>
    </dgm:pt>
    <dgm:pt modelId="{40ACFAC3-2109-3E4F-A813-9B9C31955BD3}" type="parTrans" cxnId="{AC7CBA0C-F070-644F-B0AA-2DFACEC1679E}">
      <dgm:prSet/>
      <dgm:spPr/>
      <dgm:t>
        <a:bodyPr/>
        <a:lstStyle/>
        <a:p>
          <a:endParaRPr lang="fr-FR">
            <a:solidFill>
              <a:schemeClr val="tx1"/>
            </a:solidFill>
          </a:endParaRPr>
        </a:p>
      </dgm:t>
    </dgm:pt>
    <dgm:pt modelId="{C3E2602D-CDEC-B549-804D-867E5C59028C}" type="sibTrans" cxnId="{AC7CBA0C-F070-644F-B0AA-2DFACEC1679E}">
      <dgm:prSet/>
      <dgm:spPr/>
      <dgm:t>
        <a:bodyPr/>
        <a:lstStyle/>
        <a:p>
          <a:endParaRPr lang="fr-FR">
            <a:solidFill>
              <a:schemeClr val="tx1"/>
            </a:solidFill>
          </a:endParaRPr>
        </a:p>
      </dgm:t>
    </dgm:pt>
    <dgm:pt modelId="{72320531-2A69-4244-B1AF-B0C3A3D26BD0}">
      <dgm:prSet phldrT="[Texte]"/>
      <dgm:spPr/>
      <dgm:t>
        <a:bodyPr/>
        <a:lstStyle/>
        <a:p>
          <a:r>
            <a:rPr lang="fr-FR">
              <a:solidFill>
                <a:schemeClr val="tx1"/>
              </a:solidFill>
            </a:rPr>
            <a:t>NEW CAP</a:t>
          </a:r>
        </a:p>
      </dgm:t>
    </dgm:pt>
    <dgm:pt modelId="{11A42260-8A39-A845-BEEB-3CC58DE326AD}" type="parTrans" cxnId="{719A8CDD-7CBF-C844-9200-3D0DAB48DD36}">
      <dgm:prSet/>
      <dgm:spPr/>
      <dgm:t>
        <a:bodyPr/>
        <a:lstStyle/>
        <a:p>
          <a:endParaRPr lang="fr-FR">
            <a:solidFill>
              <a:schemeClr val="tx1"/>
            </a:solidFill>
          </a:endParaRPr>
        </a:p>
      </dgm:t>
    </dgm:pt>
    <dgm:pt modelId="{A8BC6F02-9824-0743-B4E6-DBEFD3686D4C}" type="sibTrans" cxnId="{719A8CDD-7CBF-C844-9200-3D0DAB48DD36}">
      <dgm:prSet/>
      <dgm:spPr/>
      <dgm:t>
        <a:bodyPr/>
        <a:lstStyle/>
        <a:p>
          <a:endParaRPr lang="fr-FR">
            <a:solidFill>
              <a:schemeClr val="tx1"/>
            </a:solidFill>
          </a:endParaRPr>
        </a:p>
      </dgm:t>
    </dgm:pt>
    <dgm:pt modelId="{E26B16C7-D24C-AE42-8EE7-5D3243D80506}">
      <dgm:prSet phldrT="[Texte]"/>
      <dgm:spPr/>
      <dgm:t>
        <a:bodyPr/>
        <a:lstStyle/>
        <a:p>
          <a:r>
            <a:rPr lang="fr-FR">
              <a:solidFill>
                <a:schemeClr val="tx1"/>
              </a:solidFill>
            </a:rPr>
            <a:t>DURÉE: 24 heures</a:t>
          </a:r>
        </a:p>
      </dgm:t>
    </dgm:pt>
    <dgm:pt modelId="{F29CED7F-2884-CC4D-A34D-3A40CD3B8A97}" type="parTrans" cxnId="{9410542F-4D27-3542-9EB6-A63325C80DED}">
      <dgm:prSet/>
      <dgm:spPr/>
      <dgm:t>
        <a:bodyPr/>
        <a:lstStyle/>
        <a:p>
          <a:endParaRPr lang="fr-FR">
            <a:solidFill>
              <a:schemeClr val="tx1"/>
            </a:solidFill>
          </a:endParaRPr>
        </a:p>
      </dgm:t>
    </dgm:pt>
    <dgm:pt modelId="{D7040C20-F7D8-6F47-9277-0E8597A89D35}" type="sibTrans" cxnId="{9410542F-4D27-3542-9EB6-A63325C80DED}">
      <dgm:prSet/>
      <dgm:spPr/>
      <dgm:t>
        <a:bodyPr/>
        <a:lstStyle/>
        <a:p>
          <a:endParaRPr lang="fr-FR">
            <a:solidFill>
              <a:schemeClr val="tx1"/>
            </a:solidFill>
          </a:endParaRPr>
        </a:p>
      </dgm:t>
    </dgm:pt>
    <dgm:pt modelId="{E3663F26-767E-E34F-86B9-69F1771CC6BD}">
      <dgm:prSet phldrT="[Texte]"/>
      <dgm:spPr/>
      <dgm:t>
        <a:bodyPr/>
        <a:lstStyle/>
        <a:p>
          <a:r>
            <a:rPr lang="fr-FR">
              <a:solidFill>
                <a:schemeClr val="tx1"/>
              </a:solidFill>
            </a:rPr>
            <a:t>TARIF: 1700,00€</a:t>
          </a:r>
        </a:p>
      </dgm:t>
    </dgm:pt>
    <dgm:pt modelId="{EB416C5C-9A4E-E44C-B9C8-F0BD64CE2314}" type="parTrans" cxnId="{D6F9916E-BAB7-374A-BC95-FA01D96AD605}">
      <dgm:prSet/>
      <dgm:spPr/>
      <dgm:t>
        <a:bodyPr/>
        <a:lstStyle/>
        <a:p>
          <a:endParaRPr lang="fr-FR">
            <a:solidFill>
              <a:schemeClr val="tx1"/>
            </a:solidFill>
          </a:endParaRPr>
        </a:p>
      </dgm:t>
    </dgm:pt>
    <dgm:pt modelId="{324ABAE0-209B-904B-A498-A4C5393FC526}" type="sibTrans" cxnId="{D6F9916E-BAB7-374A-BC95-FA01D96AD605}">
      <dgm:prSet/>
      <dgm:spPr/>
      <dgm:t>
        <a:bodyPr/>
        <a:lstStyle/>
        <a:p>
          <a:endParaRPr lang="fr-FR">
            <a:solidFill>
              <a:schemeClr val="tx1"/>
            </a:solidFill>
          </a:endParaRPr>
        </a:p>
      </dgm:t>
    </dgm:pt>
    <dgm:pt modelId="{2D3F1455-3079-2A41-A962-6AB48960341E}">
      <dgm:prSet phldrT="[Texte]"/>
      <dgm:spPr/>
      <dgm:t>
        <a:bodyPr/>
        <a:lstStyle/>
        <a:p>
          <a:r>
            <a:rPr lang="fr-FR">
              <a:solidFill>
                <a:schemeClr val="tx1"/>
              </a:solidFill>
            </a:rPr>
            <a:t>TREMPLIN</a:t>
          </a:r>
        </a:p>
      </dgm:t>
    </dgm:pt>
    <dgm:pt modelId="{B5E58290-2A22-D241-BA72-5248C9A70688}" type="parTrans" cxnId="{B4C6EE5D-8F63-0B44-9857-C57F1AAF30DC}">
      <dgm:prSet/>
      <dgm:spPr/>
      <dgm:t>
        <a:bodyPr/>
        <a:lstStyle/>
        <a:p>
          <a:endParaRPr lang="fr-FR">
            <a:solidFill>
              <a:schemeClr val="tx1"/>
            </a:solidFill>
          </a:endParaRPr>
        </a:p>
      </dgm:t>
    </dgm:pt>
    <dgm:pt modelId="{1364EA42-E8B7-B849-A900-2B5ED433AC84}" type="sibTrans" cxnId="{B4C6EE5D-8F63-0B44-9857-C57F1AAF30DC}">
      <dgm:prSet/>
      <dgm:spPr/>
      <dgm:t>
        <a:bodyPr/>
        <a:lstStyle/>
        <a:p>
          <a:endParaRPr lang="fr-FR">
            <a:solidFill>
              <a:schemeClr val="tx1"/>
            </a:solidFill>
          </a:endParaRPr>
        </a:p>
      </dgm:t>
    </dgm:pt>
    <dgm:pt modelId="{A74B1267-31BA-494B-B1EE-1F3826A41729}">
      <dgm:prSet phldrT="[Texte]"/>
      <dgm:spPr/>
      <dgm:t>
        <a:bodyPr/>
        <a:lstStyle/>
        <a:p>
          <a:r>
            <a:rPr lang="fr-FR">
              <a:solidFill>
                <a:schemeClr val="tx1"/>
              </a:solidFill>
            </a:rPr>
            <a:t>DURÉE: 16 heures</a:t>
          </a:r>
        </a:p>
      </dgm:t>
    </dgm:pt>
    <dgm:pt modelId="{68ECB81A-EACF-254F-9DB0-63990CC98F8F}" type="parTrans" cxnId="{81205C05-BB92-994C-A4DD-C661A8CED300}">
      <dgm:prSet/>
      <dgm:spPr/>
      <dgm:t>
        <a:bodyPr/>
        <a:lstStyle/>
        <a:p>
          <a:endParaRPr lang="fr-FR">
            <a:solidFill>
              <a:schemeClr val="tx1"/>
            </a:solidFill>
          </a:endParaRPr>
        </a:p>
      </dgm:t>
    </dgm:pt>
    <dgm:pt modelId="{BFB85671-A9FD-8E40-B7D3-2A1351A4DEC3}" type="sibTrans" cxnId="{81205C05-BB92-994C-A4DD-C661A8CED300}">
      <dgm:prSet/>
      <dgm:spPr/>
      <dgm:t>
        <a:bodyPr/>
        <a:lstStyle/>
        <a:p>
          <a:endParaRPr lang="fr-FR">
            <a:solidFill>
              <a:schemeClr val="tx1"/>
            </a:solidFill>
          </a:endParaRPr>
        </a:p>
      </dgm:t>
    </dgm:pt>
    <dgm:pt modelId="{931ACA2E-4B2B-F447-8034-88D44FA4E6C6}">
      <dgm:prSet phldrT="[Texte]"/>
      <dgm:spPr/>
      <dgm:t>
        <a:bodyPr/>
        <a:lstStyle/>
        <a:p>
          <a:r>
            <a:rPr lang="fr-FR">
              <a:solidFill>
                <a:schemeClr val="tx1"/>
              </a:solidFill>
            </a:rPr>
            <a:t>TARIF: 1200,00€</a:t>
          </a:r>
        </a:p>
      </dgm:t>
    </dgm:pt>
    <dgm:pt modelId="{599F3AF5-9A9A-B448-9E6F-91ABFB95D6EA}" type="parTrans" cxnId="{75187CC1-0254-4641-B7B3-DD7F71DEF24D}">
      <dgm:prSet/>
      <dgm:spPr/>
      <dgm:t>
        <a:bodyPr/>
        <a:lstStyle/>
        <a:p>
          <a:endParaRPr lang="fr-FR">
            <a:solidFill>
              <a:schemeClr val="tx1"/>
            </a:solidFill>
          </a:endParaRPr>
        </a:p>
      </dgm:t>
    </dgm:pt>
    <dgm:pt modelId="{DA8073E4-E1F5-0248-AE67-F5C60003B3C9}" type="sibTrans" cxnId="{75187CC1-0254-4641-B7B3-DD7F71DEF24D}">
      <dgm:prSet/>
      <dgm:spPr/>
      <dgm:t>
        <a:bodyPr/>
        <a:lstStyle/>
        <a:p>
          <a:endParaRPr lang="fr-FR">
            <a:solidFill>
              <a:schemeClr val="tx1"/>
            </a:solidFill>
          </a:endParaRPr>
        </a:p>
      </dgm:t>
    </dgm:pt>
    <dgm:pt modelId="{4A2EDB7E-F2BC-5148-8714-520253767B34}" type="pres">
      <dgm:prSet presAssocID="{D11472B9-0A83-0142-9072-3738DC963390}" presName="Name0" presStyleCnt="0">
        <dgm:presLayoutVars>
          <dgm:chPref val="3"/>
          <dgm:dir/>
          <dgm:animLvl val="lvl"/>
          <dgm:resizeHandles/>
        </dgm:presLayoutVars>
      </dgm:prSet>
      <dgm:spPr/>
    </dgm:pt>
    <dgm:pt modelId="{BF0005E4-1DF0-3F45-9200-F91EBEBF3C38}" type="pres">
      <dgm:prSet presAssocID="{DA22FF84-A72B-1843-88EF-8A12D498504D}" presName="horFlow" presStyleCnt="0"/>
      <dgm:spPr/>
    </dgm:pt>
    <dgm:pt modelId="{27FB130C-D24A-DA46-9300-7D4CFF7DE694}" type="pres">
      <dgm:prSet presAssocID="{DA22FF84-A72B-1843-88EF-8A12D498504D}" presName="bigChev" presStyleLbl="node1" presStyleIdx="0" presStyleCnt="3"/>
      <dgm:spPr/>
    </dgm:pt>
    <dgm:pt modelId="{1DF254D4-3F6C-1A4B-910F-72242E34D1FC}" type="pres">
      <dgm:prSet presAssocID="{3F9794C0-AEE7-2643-8DC1-911BE95C2289}" presName="parTrans" presStyleCnt="0"/>
      <dgm:spPr/>
    </dgm:pt>
    <dgm:pt modelId="{514597CE-438E-D741-9B1D-3E23BC1DC754}" type="pres">
      <dgm:prSet presAssocID="{2F810B75-1147-C042-BC82-971B83ADB9F6}" presName="node" presStyleLbl="alignAccFollowNode1" presStyleIdx="0" presStyleCnt="6">
        <dgm:presLayoutVars>
          <dgm:bulletEnabled val="1"/>
        </dgm:presLayoutVars>
      </dgm:prSet>
      <dgm:spPr/>
    </dgm:pt>
    <dgm:pt modelId="{094BD1FE-74F5-8C4D-812E-F8FBAC3663FB}" type="pres">
      <dgm:prSet presAssocID="{91CE6543-6F62-B740-9C7E-A9B780346FFE}" presName="sibTrans" presStyleCnt="0"/>
      <dgm:spPr/>
    </dgm:pt>
    <dgm:pt modelId="{86079CE3-2351-3B46-93CE-2CC5BC9EA662}" type="pres">
      <dgm:prSet presAssocID="{3D794A0C-7B7C-C948-857B-442A8B1DEC61}" presName="node" presStyleLbl="alignAccFollowNode1" presStyleIdx="1" presStyleCnt="6">
        <dgm:presLayoutVars>
          <dgm:bulletEnabled val="1"/>
        </dgm:presLayoutVars>
      </dgm:prSet>
      <dgm:spPr/>
    </dgm:pt>
    <dgm:pt modelId="{D0279FDE-1DE8-CF49-9BDE-940DC260569F}" type="pres">
      <dgm:prSet presAssocID="{DA22FF84-A72B-1843-88EF-8A12D498504D}" presName="vSp" presStyleCnt="0"/>
      <dgm:spPr/>
    </dgm:pt>
    <dgm:pt modelId="{91FE9FEE-81DC-C942-9DCF-F527695D02E9}" type="pres">
      <dgm:prSet presAssocID="{72320531-2A69-4244-B1AF-B0C3A3D26BD0}" presName="horFlow" presStyleCnt="0"/>
      <dgm:spPr/>
    </dgm:pt>
    <dgm:pt modelId="{CDE6821D-48F3-1543-AED6-7B89E249C6A3}" type="pres">
      <dgm:prSet presAssocID="{72320531-2A69-4244-B1AF-B0C3A3D26BD0}" presName="bigChev" presStyleLbl="node1" presStyleIdx="1" presStyleCnt="3"/>
      <dgm:spPr/>
    </dgm:pt>
    <dgm:pt modelId="{3019DCCF-33BD-C342-9E2E-5F56C91A29FD}" type="pres">
      <dgm:prSet presAssocID="{F29CED7F-2884-CC4D-A34D-3A40CD3B8A97}" presName="parTrans" presStyleCnt="0"/>
      <dgm:spPr/>
    </dgm:pt>
    <dgm:pt modelId="{E1046959-6134-4841-A278-8BE026738087}" type="pres">
      <dgm:prSet presAssocID="{E26B16C7-D24C-AE42-8EE7-5D3243D80506}" presName="node" presStyleLbl="alignAccFollowNode1" presStyleIdx="2" presStyleCnt="6">
        <dgm:presLayoutVars>
          <dgm:bulletEnabled val="1"/>
        </dgm:presLayoutVars>
      </dgm:prSet>
      <dgm:spPr/>
    </dgm:pt>
    <dgm:pt modelId="{FE7B14EC-E577-D141-A196-B0C7066BB4DE}" type="pres">
      <dgm:prSet presAssocID="{D7040C20-F7D8-6F47-9277-0E8597A89D35}" presName="sibTrans" presStyleCnt="0"/>
      <dgm:spPr/>
    </dgm:pt>
    <dgm:pt modelId="{6137D31C-9536-044D-AE2F-A83A3D169FCE}" type="pres">
      <dgm:prSet presAssocID="{E3663F26-767E-E34F-86B9-69F1771CC6BD}" presName="node" presStyleLbl="alignAccFollowNode1" presStyleIdx="3" presStyleCnt="6">
        <dgm:presLayoutVars>
          <dgm:bulletEnabled val="1"/>
        </dgm:presLayoutVars>
      </dgm:prSet>
      <dgm:spPr/>
    </dgm:pt>
    <dgm:pt modelId="{BAFFFDA7-8045-7E4B-A073-9F07BCB96229}" type="pres">
      <dgm:prSet presAssocID="{72320531-2A69-4244-B1AF-B0C3A3D26BD0}" presName="vSp" presStyleCnt="0"/>
      <dgm:spPr/>
    </dgm:pt>
    <dgm:pt modelId="{90E37ADA-82EB-824E-88D2-080A18C79A14}" type="pres">
      <dgm:prSet presAssocID="{2D3F1455-3079-2A41-A962-6AB48960341E}" presName="horFlow" presStyleCnt="0"/>
      <dgm:spPr/>
    </dgm:pt>
    <dgm:pt modelId="{C6EE8767-BB4F-9143-B8A2-2FCA2791E611}" type="pres">
      <dgm:prSet presAssocID="{2D3F1455-3079-2A41-A962-6AB48960341E}" presName="bigChev" presStyleLbl="node1" presStyleIdx="2" presStyleCnt="3"/>
      <dgm:spPr/>
    </dgm:pt>
    <dgm:pt modelId="{F601283C-BF79-DA44-B03B-F51ED383F8D1}" type="pres">
      <dgm:prSet presAssocID="{68ECB81A-EACF-254F-9DB0-63990CC98F8F}" presName="parTrans" presStyleCnt="0"/>
      <dgm:spPr/>
    </dgm:pt>
    <dgm:pt modelId="{85F846D3-95B9-1149-ABF9-47F6F787A951}" type="pres">
      <dgm:prSet presAssocID="{A74B1267-31BA-494B-B1EE-1F3826A41729}" presName="node" presStyleLbl="alignAccFollowNode1" presStyleIdx="4" presStyleCnt="6">
        <dgm:presLayoutVars>
          <dgm:bulletEnabled val="1"/>
        </dgm:presLayoutVars>
      </dgm:prSet>
      <dgm:spPr/>
    </dgm:pt>
    <dgm:pt modelId="{7AA81EC8-E489-0F42-8D15-F7BE1EB2D069}" type="pres">
      <dgm:prSet presAssocID="{BFB85671-A9FD-8E40-B7D3-2A1351A4DEC3}" presName="sibTrans" presStyleCnt="0"/>
      <dgm:spPr/>
    </dgm:pt>
    <dgm:pt modelId="{2B2CA7A1-84E6-4D4F-9415-DD06C369F362}" type="pres">
      <dgm:prSet presAssocID="{931ACA2E-4B2B-F447-8034-88D44FA4E6C6}" presName="node" presStyleLbl="alignAccFollowNode1" presStyleIdx="5" presStyleCnt="6">
        <dgm:presLayoutVars>
          <dgm:bulletEnabled val="1"/>
        </dgm:presLayoutVars>
      </dgm:prSet>
      <dgm:spPr/>
    </dgm:pt>
  </dgm:ptLst>
  <dgm:cxnLst>
    <dgm:cxn modelId="{81205C05-BB92-994C-A4DD-C661A8CED300}" srcId="{2D3F1455-3079-2A41-A962-6AB48960341E}" destId="{A74B1267-31BA-494B-B1EE-1F3826A41729}" srcOrd="0" destOrd="0" parTransId="{68ECB81A-EACF-254F-9DB0-63990CC98F8F}" sibTransId="{BFB85671-A9FD-8E40-B7D3-2A1351A4DEC3}"/>
    <dgm:cxn modelId="{09168805-CBFB-B245-8D69-CA13EB7127AB}" type="presOf" srcId="{E26B16C7-D24C-AE42-8EE7-5D3243D80506}" destId="{E1046959-6134-4841-A278-8BE026738087}" srcOrd="0" destOrd="0" presId="urn:microsoft.com/office/officeart/2005/8/layout/lProcess3"/>
    <dgm:cxn modelId="{E968D606-7AD8-6546-9F4C-F35E2D5F4564}" type="presOf" srcId="{931ACA2E-4B2B-F447-8034-88D44FA4E6C6}" destId="{2B2CA7A1-84E6-4D4F-9415-DD06C369F362}" srcOrd="0" destOrd="0" presId="urn:microsoft.com/office/officeart/2005/8/layout/lProcess3"/>
    <dgm:cxn modelId="{AC7CBA0C-F070-644F-B0AA-2DFACEC1679E}" srcId="{DA22FF84-A72B-1843-88EF-8A12D498504D}" destId="{3D794A0C-7B7C-C948-857B-442A8B1DEC61}" srcOrd="1" destOrd="0" parTransId="{40ACFAC3-2109-3E4F-A813-9B9C31955BD3}" sibTransId="{C3E2602D-CDEC-B549-804D-867E5C59028C}"/>
    <dgm:cxn modelId="{F71C9015-6FC1-9E46-9B73-C112F87C6031}" type="presOf" srcId="{DA22FF84-A72B-1843-88EF-8A12D498504D}" destId="{27FB130C-D24A-DA46-9300-7D4CFF7DE694}" srcOrd="0" destOrd="0" presId="urn:microsoft.com/office/officeart/2005/8/layout/lProcess3"/>
    <dgm:cxn modelId="{9410542F-4D27-3542-9EB6-A63325C80DED}" srcId="{72320531-2A69-4244-B1AF-B0C3A3D26BD0}" destId="{E26B16C7-D24C-AE42-8EE7-5D3243D80506}" srcOrd="0" destOrd="0" parTransId="{F29CED7F-2884-CC4D-A34D-3A40CD3B8A97}" sibTransId="{D7040C20-F7D8-6F47-9277-0E8597A89D35}"/>
    <dgm:cxn modelId="{A2A3B338-1D21-144E-9129-57E65AB4CC07}" type="presOf" srcId="{2D3F1455-3079-2A41-A962-6AB48960341E}" destId="{C6EE8767-BB4F-9143-B8A2-2FCA2791E611}" srcOrd="0" destOrd="0" presId="urn:microsoft.com/office/officeart/2005/8/layout/lProcess3"/>
    <dgm:cxn modelId="{F7C9EC54-6975-F448-B65A-AD03C1E75545}" srcId="{D11472B9-0A83-0142-9072-3738DC963390}" destId="{DA22FF84-A72B-1843-88EF-8A12D498504D}" srcOrd="0" destOrd="0" parTransId="{B9136F4C-E45D-304B-B643-2BF3BB52E6A4}" sibTransId="{5650A8AB-7DB2-9444-B83D-67887B4EF838}"/>
    <dgm:cxn modelId="{B4C6EE5D-8F63-0B44-9857-C57F1AAF30DC}" srcId="{D11472B9-0A83-0142-9072-3738DC963390}" destId="{2D3F1455-3079-2A41-A962-6AB48960341E}" srcOrd="2" destOrd="0" parTransId="{B5E58290-2A22-D241-BA72-5248C9A70688}" sibTransId="{1364EA42-E8B7-B849-A900-2B5ED433AC84}"/>
    <dgm:cxn modelId="{D6F9916E-BAB7-374A-BC95-FA01D96AD605}" srcId="{72320531-2A69-4244-B1AF-B0C3A3D26BD0}" destId="{E3663F26-767E-E34F-86B9-69F1771CC6BD}" srcOrd="1" destOrd="0" parTransId="{EB416C5C-9A4E-E44C-B9C8-F0BD64CE2314}" sibTransId="{324ABAE0-209B-904B-A498-A4C5393FC526}"/>
    <dgm:cxn modelId="{4E28548F-C57C-B048-8626-737C0E3756AA}" type="presOf" srcId="{3D794A0C-7B7C-C948-857B-442A8B1DEC61}" destId="{86079CE3-2351-3B46-93CE-2CC5BC9EA662}" srcOrd="0" destOrd="0" presId="urn:microsoft.com/office/officeart/2005/8/layout/lProcess3"/>
    <dgm:cxn modelId="{3A32CA9C-9E61-5D44-B8E9-828BFC628169}" type="presOf" srcId="{D11472B9-0A83-0142-9072-3738DC963390}" destId="{4A2EDB7E-F2BC-5148-8714-520253767B34}" srcOrd="0" destOrd="0" presId="urn:microsoft.com/office/officeart/2005/8/layout/lProcess3"/>
    <dgm:cxn modelId="{FF77E9AB-9DEE-2B45-B3CA-59C2A5F65CD5}" type="presOf" srcId="{72320531-2A69-4244-B1AF-B0C3A3D26BD0}" destId="{CDE6821D-48F3-1543-AED6-7B89E249C6A3}" srcOrd="0" destOrd="0" presId="urn:microsoft.com/office/officeart/2005/8/layout/lProcess3"/>
    <dgm:cxn modelId="{7965B8B7-3350-CF43-9C50-5751A32B5470}" type="presOf" srcId="{2F810B75-1147-C042-BC82-971B83ADB9F6}" destId="{514597CE-438E-D741-9B1D-3E23BC1DC754}" srcOrd="0" destOrd="0" presId="urn:microsoft.com/office/officeart/2005/8/layout/lProcess3"/>
    <dgm:cxn modelId="{75187CC1-0254-4641-B7B3-DD7F71DEF24D}" srcId="{2D3F1455-3079-2A41-A962-6AB48960341E}" destId="{931ACA2E-4B2B-F447-8034-88D44FA4E6C6}" srcOrd="1" destOrd="0" parTransId="{599F3AF5-9A9A-B448-9E6F-91ABFB95D6EA}" sibTransId="{DA8073E4-E1F5-0248-AE67-F5C60003B3C9}"/>
    <dgm:cxn modelId="{719A8CDD-7CBF-C844-9200-3D0DAB48DD36}" srcId="{D11472B9-0A83-0142-9072-3738DC963390}" destId="{72320531-2A69-4244-B1AF-B0C3A3D26BD0}" srcOrd="1" destOrd="0" parTransId="{11A42260-8A39-A845-BEEB-3CC58DE326AD}" sibTransId="{A8BC6F02-9824-0743-B4E6-DBEFD3686D4C}"/>
    <dgm:cxn modelId="{05B95CE5-5680-1A4A-8766-97BE8155CD81}" type="presOf" srcId="{A74B1267-31BA-494B-B1EE-1F3826A41729}" destId="{85F846D3-95B9-1149-ABF9-47F6F787A951}" srcOrd="0" destOrd="0" presId="urn:microsoft.com/office/officeart/2005/8/layout/lProcess3"/>
    <dgm:cxn modelId="{8DF7A0F1-5A8A-D74D-9EA6-8B2FD084D82D}" type="presOf" srcId="{E3663F26-767E-E34F-86B9-69F1771CC6BD}" destId="{6137D31C-9536-044D-AE2F-A83A3D169FCE}" srcOrd="0" destOrd="0" presId="urn:microsoft.com/office/officeart/2005/8/layout/lProcess3"/>
    <dgm:cxn modelId="{0F805BF7-E809-C743-8FDE-8428B932DE75}" srcId="{DA22FF84-A72B-1843-88EF-8A12D498504D}" destId="{2F810B75-1147-C042-BC82-971B83ADB9F6}" srcOrd="0" destOrd="0" parTransId="{3F9794C0-AEE7-2643-8DC1-911BE95C2289}" sibTransId="{91CE6543-6F62-B740-9C7E-A9B780346FFE}"/>
    <dgm:cxn modelId="{923FF379-CF91-6744-8723-4AA02A667E99}" type="presParOf" srcId="{4A2EDB7E-F2BC-5148-8714-520253767B34}" destId="{BF0005E4-1DF0-3F45-9200-F91EBEBF3C38}" srcOrd="0" destOrd="0" presId="urn:microsoft.com/office/officeart/2005/8/layout/lProcess3"/>
    <dgm:cxn modelId="{235E4602-9F56-9941-B993-7721ACE95E24}" type="presParOf" srcId="{BF0005E4-1DF0-3F45-9200-F91EBEBF3C38}" destId="{27FB130C-D24A-DA46-9300-7D4CFF7DE694}" srcOrd="0" destOrd="0" presId="urn:microsoft.com/office/officeart/2005/8/layout/lProcess3"/>
    <dgm:cxn modelId="{6F7A7EB8-7C12-E04E-93CE-4BEB45CF3167}" type="presParOf" srcId="{BF0005E4-1DF0-3F45-9200-F91EBEBF3C38}" destId="{1DF254D4-3F6C-1A4B-910F-72242E34D1FC}" srcOrd="1" destOrd="0" presId="urn:microsoft.com/office/officeart/2005/8/layout/lProcess3"/>
    <dgm:cxn modelId="{7665DC2B-8E36-2342-BEBF-100BC55F7956}" type="presParOf" srcId="{BF0005E4-1DF0-3F45-9200-F91EBEBF3C38}" destId="{514597CE-438E-D741-9B1D-3E23BC1DC754}" srcOrd="2" destOrd="0" presId="urn:microsoft.com/office/officeart/2005/8/layout/lProcess3"/>
    <dgm:cxn modelId="{44AAC793-0BF2-784B-9885-126A4EC3653F}" type="presParOf" srcId="{BF0005E4-1DF0-3F45-9200-F91EBEBF3C38}" destId="{094BD1FE-74F5-8C4D-812E-F8FBAC3663FB}" srcOrd="3" destOrd="0" presId="urn:microsoft.com/office/officeart/2005/8/layout/lProcess3"/>
    <dgm:cxn modelId="{DD9D80A8-E869-4B4F-BD2A-DE11EE5B9A08}" type="presParOf" srcId="{BF0005E4-1DF0-3F45-9200-F91EBEBF3C38}" destId="{86079CE3-2351-3B46-93CE-2CC5BC9EA662}" srcOrd="4" destOrd="0" presId="urn:microsoft.com/office/officeart/2005/8/layout/lProcess3"/>
    <dgm:cxn modelId="{FCFDDDAF-8B82-3443-91AB-5A7248EBF9DC}" type="presParOf" srcId="{4A2EDB7E-F2BC-5148-8714-520253767B34}" destId="{D0279FDE-1DE8-CF49-9BDE-940DC260569F}" srcOrd="1" destOrd="0" presId="urn:microsoft.com/office/officeart/2005/8/layout/lProcess3"/>
    <dgm:cxn modelId="{0A943CF1-D02B-0B4F-85D9-D34E96A1ABBB}" type="presParOf" srcId="{4A2EDB7E-F2BC-5148-8714-520253767B34}" destId="{91FE9FEE-81DC-C942-9DCF-F527695D02E9}" srcOrd="2" destOrd="0" presId="urn:microsoft.com/office/officeart/2005/8/layout/lProcess3"/>
    <dgm:cxn modelId="{06852F7D-BDC9-564C-B753-374C1ADA8990}" type="presParOf" srcId="{91FE9FEE-81DC-C942-9DCF-F527695D02E9}" destId="{CDE6821D-48F3-1543-AED6-7B89E249C6A3}" srcOrd="0" destOrd="0" presId="urn:microsoft.com/office/officeart/2005/8/layout/lProcess3"/>
    <dgm:cxn modelId="{A29E4EF5-0F9C-BB47-A180-AD87EDED88E2}" type="presParOf" srcId="{91FE9FEE-81DC-C942-9DCF-F527695D02E9}" destId="{3019DCCF-33BD-C342-9E2E-5F56C91A29FD}" srcOrd="1" destOrd="0" presId="urn:microsoft.com/office/officeart/2005/8/layout/lProcess3"/>
    <dgm:cxn modelId="{60547A13-9BE4-1644-88F7-8F89178C1F6C}" type="presParOf" srcId="{91FE9FEE-81DC-C942-9DCF-F527695D02E9}" destId="{E1046959-6134-4841-A278-8BE026738087}" srcOrd="2" destOrd="0" presId="urn:microsoft.com/office/officeart/2005/8/layout/lProcess3"/>
    <dgm:cxn modelId="{310E13EF-0EF3-C04B-8585-97FAEFE4F0F1}" type="presParOf" srcId="{91FE9FEE-81DC-C942-9DCF-F527695D02E9}" destId="{FE7B14EC-E577-D141-A196-B0C7066BB4DE}" srcOrd="3" destOrd="0" presId="urn:microsoft.com/office/officeart/2005/8/layout/lProcess3"/>
    <dgm:cxn modelId="{6259879B-7E14-3441-B9BE-BC364859372F}" type="presParOf" srcId="{91FE9FEE-81DC-C942-9DCF-F527695D02E9}" destId="{6137D31C-9536-044D-AE2F-A83A3D169FCE}" srcOrd="4" destOrd="0" presId="urn:microsoft.com/office/officeart/2005/8/layout/lProcess3"/>
    <dgm:cxn modelId="{830F3AFF-D605-A243-A4A0-D1ACA0870042}" type="presParOf" srcId="{4A2EDB7E-F2BC-5148-8714-520253767B34}" destId="{BAFFFDA7-8045-7E4B-A073-9F07BCB96229}" srcOrd="3" destOrd="0" presId="urn:microsoft.com/office/officeart/2005/8/layout/lProcess3"/>
    <dgm:cxn modelId="{0370041E-D6B1-4046-B2B8-271244A15D0C}" type="presParOf" srcId="{4A2EDB7E-F2BC-5148-8714-520253767B34}" destId="{90E37ADA-82EB-824E-88D2-080A18C79A14}" srcOrd="4" destOrd="0" presId="urn:microsoft.com/office/officeart/2005/8/layout/lProcess3"/>
    <dgm:cxn modelId="{14FBAB10-FA85-2D43-B60A-B5C049139BFA}" type="presParOf" srcId="{90E37ADA-82EB-824E-88D2-080A18C79A14}" destId="{C6EE8767-BB4F-9143-B8A2-2FCA2791E611}" srcOrd="0" destOrd="0" presId="urn:microsoft.com/office/officeart/2005/8/layout/lProcess3"/>
    <dgm:cxn modelId="{31F2DF4F-CFDC-EE4E-9029-B31B728C98C7}" type="presParOf" srcId="{90E37ADA-82EB-824E-88D2-080A18C79A14}" destId="{F601283C-BF79-DA44-B03B-F51ED383F8D1}" srcOrd="1" destOrd="0" presId="urn:microsoft.com/office/officeart/2005/8/layout/lProcess3"/>
    <dgm:cxn modelId="{D971277F-859F-7541-9067-8F8A0317523E}" type="presParOf" srcId="{90E37ADA-82EB-824E-88D2-080A18C79A14}" destId="{85F846D3-95B9-1149-ABF9-47F6F787A951}" srcOrd="2" destOrd="0" presId="urn:microsoft.com/office/officeart/2005/8/layout/lProcess3"/>
    <dgm:cxn modelId="{E9196A3B-6296-B949-8AE2-7AB6FCEB7DEB}" type="presParOf" srcId="{90E37ADA-82EB-824E-88D2-080A18C79A14}" destId="{7AA81EC8-E489-0F42-8D15-F7BE1EB2D069}" srcOrd="3" destOrd="0" presId="urn:microsoft.com/office/officeart/2005/8/layout/lProcess3"/>
    <dgm:cxn modelId="{CBE17E6F-051C-4E40-9F13-CE297CEFC8E0}" type="presParOf" srcId="{90E37ADA-82EB-824E-88D2-080A18C79A14}" destId="{2B2CA7A1-84E6-4D4F-9415-DD06C369F362}" srcOrd="4" destOrd="0" presId="urn:microsoft.com/office/officeart/2005/8/layout/l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B130C-D24A-DA46-9300-7D4CFF7DE694}">
      <dsp:nvSpPr>
        <dsp:cNvPr id="0" name=""/>
        <dsp:cNvSpPr/>
      </dsp:nvSpPr>
      <dsp:spPr>
        <a:xfrm>
          <a:off x="569067" y="249"/>
          <a:ext cx="2438948" cy="975579"/>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16510" rIns="0" bIns="16510" numCol="1" spcCol="1270" anchor="ctr" anchorCtr="0">
          <a:noAutofit/>
        </a:bodyPr>
        <a:lstStyle/>
        <a:p>
          <a:pPr marL="0" lvl="0" indent="0" algn="ctr" defTabSz="1155700">
            <a:lnSpc>
              <a:spcPct val="90000"/>
            </a:lnSpc>
            <a:spcBef>
              <a:spcPct val="0"/>
            </a:spcBef>
            <a:spcAft>
              <a:spcPct val="35000"/>
            </a:spcAft>
            <a:buNone/>
          </a:pPr>
          <a:r>
            <a:rPr lang="fr-FR" sz="2600" kern="1200">
              <a:solidFill>
                <a:schemeClr val="tx1"/>
              </a:solidFill>
            </a:rPr>
            <a:t>DÉCLIC</a:t>
          </a:r>
        </a:p>
      </dsp:txBody>
      <dsp:txXfrm>
        <a:off x="1056857" y="249"/>
        <a:ext cx="1463369" cy="975579"/>
      </dsp:txXfrm>
    </dsp:sp>
    <dsp:sp modelId="{514597CE-438E-D741-9B1D-3E23BC1DC754}">
      <dsp:nvSpPr>
        <dsp:cNvPr id="0" name=""/>
        <dsp:cNvSpPr/>
      </dsp:nvSpPr>
      <dsp:spPr>
        <a:xfrm>
          <a:off x="2690952" y="83174"/>
          <a:ext cx="2024327" cy="809730"/>
        </a:xfrm>
        <a:prstGeom prst="chevron">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marL="0" lvl="0" indent="0" algn="ctr" defTabSz="1022350">
            <a:lnSpc>
              <a:spcPct val="90000"/>
            </a:lnSpc>
            <a:spcBef>
              <a:spcPct val="0"/>
            </a:spcBef>
            <a:spcAft>
              <a:spcPct val="35000"/>
            </a:spcAft>
            <a:buNone/>
          </a:pPr>
          <a:r>
            <a:rPr lang="fr-FR" sz="2300" kern="1200">
              <a:solidFill>
                <a:schemeClr val="tx1"/>
              </a:solidFill>
            </a:rPr>
            <a:t>DURÉE: 10 heures</a:t>
          </a:r>
        </a:p>
      </dsp:txBody>
      <dsp:txXfrm>
        <a:off x="3095817" y="83174"/>
        <a:ext cx="1214597" cy="809730"/>
      </dsp:txXfrm>
    </dsp:sp>
    <dsp:sp modelId="{86079CE3-2351-3B46-93CE-2CC5BC9EA662}">
      <dsp:nvSpPr>
        <dsp:cNvPr id="0" name=""/>
        <dsp:cNvSpPr/>
      </dsp:nvSpPr>
      <dsp:spPr>
        <a:xfrm>
          <a:off x="4431874" y="83174"/>
          <a:ext cx="2024327" cy="809730"/>
        </a:xfrm>
        <a:prstGeom prst="chevron">
          <a:avLst/>
        </a:prstGeom>
        <a:solidFill>
          <a:schemeClr val="accent4">
            <a:tint val="40000"/>
            <a:alpha val="90000"/>
            <a:hueOff val="2172385"/>
            <a:satOff val="-10249"/>
            <a:lumOff val="-370"/>
            <a:alphaOff val="0"/>
          </a:schemeClr>
        </a:solidFill>
        <a:ln w="12700" cap="flat" cmpd="sng" algn="ctr">
          <a:solidFill>
            <a:schemeClr val="accent4">
              <a:tint val="40000"/>
              <a:alpha val="90000"/>
              <a:hueOff val="2172385"/>
              <a:satOff val="-10249"/>
              <a:lumOff val="-37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marL="0" lvl="0" indent="0" algn="ctr" defTabSz="1022350">
            <a:lnSpc>
              <a:spcPct val="90000"/>
            </a:lnSpc>
            <a:spcBef>
              <a:spcPct val="0"/>
            </a:spcBef>
            <a:spcAft>
              <a:spcPct val="35000"/>
            </a:spcAft>
            <a:buNone/>
          </a:pPr>
          <a:r>
            <a:rPr lang="fr-FR" sz="2300" kern="1200">
              <a:solidFill>
                <a:schemeClr val="tx1"/>
              </a:solidFill>
            </a:rPr>
            <a:t>TARIF: 750,00€</a:t>
          </a:r>
        </a:p>
      </dsp:txBody>
      <dsp:txXfrm>
        <a:off x="4836739" y="83174"/>
        <a:ext cx="1214597" cy="809730"/>
      </dsp:txXfrm>
    </dsp:sp>
    <dsp:sp modelId="{CDE6821D-48F3-1543-AED6-7B89E249C6A3}">
      <dsp:nvSpPr>
        <dsp:cNvPr id="0" name=""/>
        <dsp:cNvSpPr/>
      </dsp:nvSpPr>
      <dsp:spPr>
        <a:xfrm>
          <a:off x="569067" y="1112410"/>
          <a:ext cx="2438948" cy="975579"/>
        </a:xfrm>
        <a:prstGeom prst="chevron">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16510" rIns="0" bIns="16510" numCol="1" spcCol="1270" anchor="ctr" anchorCtr="0">
          <a:noAutofit/>
        </a:bodyPr>
        <a:lstStyle/>
        <a:p>
          <a:pPr marL="0" lvl="0" indent="0" algn="ctr" defTabSz="1155700">
            <a:lnSpc>
              <a:spcPct val="90000"/>
            </a:lnSpc>
            <a:spcBef>
              <a:spcPct val="0"/>
            </a:spcBef>
            <a:spcAft>
              <a:spcPct val="35000"/>
            </a:spcAft>
            <a:buNone/>
          </a:pPr>
          <a:r>
            <a:rPr lang="fr-FR" sz="2600" kern="1200">
              <a:solidFill>
                <a:schemeClr val="tx1"/>
              </a:solidFill>
            </a:rPr>
            <a:t>NEW CAP</a:t>
          </a:r>
        </a:p>
      </dsp:txBody>
      <dsp:txXfrm>
        <a:off x="1056857" y="1112410"/>
        <a:ext cx="1463369" cy="975579"/>
      </dsp:txXfrm>
    </dsp:sp>
    <dsp:sp modelId="{E1046959-6134-4841-A278-8BE026738087}">
      <dsp:nvSpPr>
        <dsp:cNvPr id="0" name=""/>
        <dsp:cNvSpPr/>
      </dsp:nvSpPr>
      <dsp:spPr>
        <a:xfrm>
          <a:off x="2690952" y="1195334"/>
          <a:ext cx="2024327" cy="809730"/>
        </a:xfrm>
        <a:prstGeom prst="chevron">
          <a:avLst/>
        </a:prstGeom>
        <a:solidFill>
          <a:schemeClr val="accent4">
            <a:tint val="40000"/>
            <a:alpha val="90000"/>
            <a:hueOff val="4344770"/>
            <a:satOff val="-20498"/>
            <a:lumOff val="-740"/>
            <a:alphaOff val="0"/>
          </a:schemeClr>
        </a:solidFill>
        <a:ln w="12700" cap="flat" cmpd="sng" algn="ctr">
          <a:solidFill>
            <a:schemeClr val="accent4">
              <a:tint val="40000"/>
              <a:alpha val="90000"/>
              <a:hueOff val="4344770"/>
              <a:satOff val="-20498"/>
              <a:lumOff val="-74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marL="0" lvl="0" indent="0" algn="ctr" defTabSz="1022350">
            <a:lnSpc>
              <a:spcPct val="90000"/>
            </a:lnSpc>
            <a:spcBef>
              <a:spcPct val="0"/>
            </a:spcBef>
            <a:spcAft>
              <a:spcPct val="35000"/>
            </a:spcAft>
            <a:buNone/>
          </a:pPr>
          <a:r>
            <a:rPr lang="fr-FR" sz="2300" kern="1200">
              <a:solidFill>
                <a:schemeClr val="tx1"/>
              </a:solidFill>
            </a:rPr>
            <a:t>DURÉE: 24 heures</a:t>
          </a:r>
        </a:p>
      </dsp:txBody>
      <dsp:txXfrm>
        <a:off x="3095817" y="1195334"/>
        <a:ext cx="1214597" cy="809730"/>
      </dsp:txXfrm>
    </dsp:sp>
    <dsp:sp modelId="{6137D31C-9536-044D-AE2F-A83A3D169FCE}">
      <dsp:nvSpPr>
        <dsp:cNvPr id="0" name=""/>
        <dsp:cNvSpPr/>
      </dsp:nvSpPr>
      <dsp:spPr>
        <a:xfrm>
          <a:off x="4431874" y="1195334"/>
          <a:ext cx="2024327" cy="809730"/>
        </a:xfrm>
        <a:prstGeom prst="chevron">
          <a:avLst/>
        </a:prstGeom>
        <a:solidFill>
          <a:schemeClr val="accent4">
            <a:tint val="40000"/>
            <a:alpha val="90000"/>
            <a:hueOff val="6517155"/>
            <a:satOff val="-30747"/>
            <a:lumOff val="-1111"/>
            <a:alphaOff val="0"/>
          </a:schemeClr>
        </a:solidFill>
        <a:ln w="12700" cap="flat" cmpd="sng" algn="ctr">
          <a:solidFill>
            <a:schemeClr val="accent4">
              <a:tint val="40000"/>
              <a:alpha val="90000"/>
              <a:hueOff val="6517155"/>
              <a:satOff val="-30747"/>
              <a:lumOff val="-111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marL="0" lvl="0" indent="0" algn="ctr" defTabSz="1022350">
            <a:lnSpc>
              <a:spcPct val="90000"/>
            </a:lnSpc>
            <a:spcBef>
              <a:spcPct val="0"/>
            </a:spcBef>
            <a:spcAft>
              <a:spcPct val="35000"/>
            </a:spcAft>
            <a:buNone/>
          </a:pPr>
          <a:r>
            <a:rPr lang="fr-FR" sz="2300" kern="1200">
              <a:solidFill>
                <a:schemeClr val="tx1"/>
              </a:solidFill>
            </a:rPr>
            <a:t>TARIF: 1700,00€</a:t>
          </a:r>
        </a:p>
      </dsp:txBody>
      <dsp:txXfrm>
        <a:off x="4836739" y="1195334"/>
        <a:ext cx="1214597" cy="809730"/>
      </dsp:txXfrm>
    </dsp:sp>
    <dsp:sp modelId="{C6EE8767-BB4F-9143-B8A2-2FCA2791E611}">
      <dsp:nvSpPr>
        <dsp:cNvPr id="0" name=""/>
        <dsp:cNvSpPr/>
      </dsp:nvSpPr>
      <dsp:spPr>
        <a:xfrm>
          <a:off x="569067" y="2224570"/>
          <a:ext cx="2438948" cy="975579"/>
        </a:xfrm>
        <a:prstGeom prst="chevron">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16510" rIns="0" bIns="16510" numCol="1" spcCol="1270" anchor="ctr" anchorCtr="0">
          <a:noAutofit/>
        </a:bodyPr>
        <a:lstStyle/>
        <a:p>
          <a:pPr marL="0" lvl="0" indent="0" algn="ctr" defTabSz="1155700">
            <a:lnSpc>
              <a:spcPct val="90000"/>
            </a:lnSpc>
            <a:spcBef>
              <a:spcPct val="0"/>
            </a:spcBef>
            <a:spcAft>
              <a:spcPct val="35000"/>
            </a:spcAft>
            <a:buNone/>
          </a:pPr>
          <a:r>
            <a:rPr lang="fr-FR" sz="2600" kern="1200">
              <a:solidFill>
                <a:schemeClr val="tx1"/>
              </a:solidFill>
            </a:rPr>
            <a:t>TREMPLIN</a:t>
          </a:r>
        </a:p>
      </dsp:txBody>
      <dsp:txXfrm>
        <a:off x="1056857" y="2224570"/>
        <a:ext cx="1463369" cy="975579"/>
      </dsp:txXfrm>
    </dsp:sp>
    <dsp:sp modelId="{85F846D3-95B9-1149-ABF9-47F6F787A951}">
      <dsp:nvSpPr>
        <dsp:cNvPr id="0" name=""/>
        <dsp:cNvSpPr/>
      </dsp:nvSpPr>
      <dsp:spPr>
        <a:xfrm>
          <a:off x="2690952" y="2307495"/>
          <a:ext cx="2024327" cy="809730"/>
        </a:xfrm>
        <a:prstGeom prst="chevron">
          <a:avLst/>
        </a:prstGeom>
        <a:solidFill>
          <a:schemeClr val="accent4">
            <a:tint val="40000"/>
            <a:alpha val="90000"/>
            <a:hueOff val="8689540"/>
            <a:satOff val="-40996"/>
            <a:lumOff val="-1481"/>
            <a:alphaOff val="0"/>
          </a:schemeClr>
        </a:solidFill>
        <a:ln w="12700" cap="flat" cmpd="sng" algn="ctr">
          <a:solidFill>
            <a:schemeClr val="accent4">
              <a:tint val="40000"/>
              <a:alpha val="90000"/>
              <a:hueOff val="8689540"/>
              <a:satOff val="-40996"/>
              <a:lumOff val="-14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marL="0" lvl="0" indent="0" algn="ctr" defTabSz="1022350">
            <a:lnSpc>
              <a:spcPct val="90000"/>
            </a:lnSpc>
            <a:spcBef>
              <a:spcPct val="0"/>
            </a:spcBef>
            <a:spcAft>
              <a:spcPct val="35000"/>
            </a:spcAft>
            <a:buNone/>
          </a:pPr>
          <a:r>
            <a:rPr lang="fr-FR" sz="2300" kern="1200">
              <a:solidFill>
                <a:schemeClr val="tx1"/>
              </a:solidFill>
            </a:rPr>
            <a:t>DURÉE: 16 heures</a:t>
          </a:r>
        </a:p>
      </dsp:txBody>
      <dsp:txXfrm>
        <a:off x="3095817" y="2307495"/>
        <a:ext cx="1214597" cy="809730"/>
      </dsp:txXfrm>
    </dsp:sp>
    <dsp:sp modelId="{2B2CA7A1-84E6-4D4F-9415-DD06C369F362}">
      <dsp:nvSpPr>
        <dsp:cNvPr id="0" name=""/>
        <dsp:cNvSpPr/>
      </dsp:nvSpPr>
      <dsp:spPr>
        <a:xfrm>
          <a:off x="4431874" y="2307495"/>
          <a:ext cx="2024327" cy="809730"/>
        </a:xfrm>
        <a:prstGeom prst="chevron">
          <a:avLst/>
        </a:prstGeom>
        <a:solidFill>
          <a:schemeClr val="accent4">
            <a:tint val="40000"/>
            <a:alpha val="90000"/>
            <a:hueOff val="10861925"/>
            <a:satOff val="-51245"/>
            <a:lumOff val="-1851"/>
            <a:alphaOff val="0"/>
          </a:schemeClr>
        </a:solidFill>
        <a:ln w="12700" cap="flat" cmpd="sng" algn="ctr">
          <a:solidFill>
            <a:schemeClr val="accent4">
              <a:tint val="40000"/>
              <a:alpha val="90000"/>
              <a:hueOff val="10861925"/>
              <a:satOff val="-51245"/>
              <a:lumOff val="-18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marL="0" lvl="0" indent="0" algn="ctr" defTabSz="1022350">
            <a:lnSpc>
              <a:spcPct val="90000"/>
            </a:lnSpc>
            <a:spcBef>
              <a:spcPct val="0"/>
            </a:spcBef>
            <a:spcAft>
              <a:spcPct val="35000"/>
            </a:spcAft>
            <a:buNone/>
          </a:pPr>
          <a:r>
            <a:rPr lang="fr-FR" sz="2300" kern="1200">
              <a:solidFill>
                <a:schemeClr val="tx1"/>
              </a:solidFill>
            </a:rPr>
            <a:t>TARIF: 1200,00€</a:t>
          </a:r>
        </a:p>
      </dsp:txBody>
      <dsp:txXfrm>
        <a:off x="4836739" y="2307495"/>
        <a:ext cx="1214597" cy="80973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BE13-0A45-4B71-A25E-D821D769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1681</Words>
  <Characters>9250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CORREIA</dc:creator>
  <cp:keywords/>
  <dc:description/>
  <cp:lastModifiedBy>Ana CORREIA</cp:lastModifiedBy>
  <cp:revision>6</cp:revision>
  <cp:lastPrinted>2020-12-14T14:54:00Z</cp:lastPrinted>
  <dcterms:created xsi:type="dcterms:W3CDTF">2020-12-19T10:54:00Z</dcterms:created>
  <dcterms:modified xsi:type="dcterms:W3CDTF">2020-12-19T14:49:00Z</dcterms:modified>
</cp:coreProperties>
</file>